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E97AED">
      <w:pPr>
        <w:spacing w:line="560" w:lineRule="exact"/>
        <w:rPr>
          <w:rFonts w:eastAsia="方正小标宋简体"/>
          <w:bCs/>
          <w:sz w:val="44"/>
          <w:szCs w:val="44"/>
        </w:rPr>
      </w:pPr>
    </w:p>
    <w:p w14:paraId="533BC288">
      <w:pPr>
        <w:spacing w:line="560" w:lineRule="exact"/>
        <w:rPr>
          <w:rFonts w:eastAsia="方正小标宋简体"/>
          <w:bCs/>
          <w:sz w:val="44"/>
          <w:szCs w:val="44"/>
        </w:rPr>
      </w:pPr>
    </w:p>
    <w:p w14:paraId="1D2B476D">
      <w:pPr>
        <w:spacing w:line="560" w:lineRule="exact"/>
        <w:rPr>
          <w:rFonts w:eastAsia="方正小标宋简体"/>
          <w:bCs/>
          <w:sz w:val="44"/>
          <w:szCs w:val="44"/>
        </w:rPr>
      </w:pPr>
    </w:p>
    <w:p w14:paraId="6A876850">
      <w:pPr>
        <w:spacing w:line="560" w:lineRule="exact"/>
        <w:rPr>
          <w:rFonts w:eastAsia="方正小标宋简体"/>
          <w:bCs/>
          <w:sz w:val="44"/>
          <w:szCs w:val="44"/>
        </w:rPr>
      </w:pPr>
    </w:p>
    <w:p w14:paraId="1F1B8B5E">
      <w:pPr>
        <w:tabs>
          <w:tab w:val="left" w:pos="3943"/>
        </w:tabs>
        <w:spacing w:line="560" w:lineRule="exact"/>
        <w:rPr>
          <w:rFonts w:hint="eastAsia" w:eastAsia="方正小标宋简体"/>
          <w:bCs/>
          <w:sz w:val="44"/>
          <w:szCs w:val="44"/>
          <w:lang w:eastAsia="zh-CN"/>
        </w:rPr>
      </w:pPr>
      <w:r>
        <w:rPr>
          <w:rFonts w:hint="eastAsia" w:eastAsia="方正小标宋简体"/>
          <w:bCs/>
          <w:sz w:val="44"/>
          <w:szCs w:val="44"/>
          <w:lang w:eastAsia="zh-CN"/>
        </w:rPr>
        <w:tab/>
      </w:r>
    </w:p>
    <w:p w14:paraId="0BC31A10">
      <w:pPr>
        <w:tabs>
          <w:tab w:val="left" w:pos="3943"/>
        </w:tabs>
        <w:spacing w:line="560" w:lineRule="exact"/>
        <w:rPr>
          <w:rFonts w:hint="eastAsia" w:eastAsia="方正小标宋简体"/>
          <w:bCs/>
          <w:sz w:val="44"/>
          <w:szCs w:val="44"/>
          <w:lang w:eastAsia="zh-CN"/>
        </w:rPr>
      </w:pPr>
    </w:p>
    <w:p w14:paraId="1D0C148E">
      <w:pPr>
        <w:spacing w:line="560" w:lineRule="exact"/>
        <w:jc w:val="center"/>
        <w:rPr>
          <w:rFonts w:hint="eastAsia" w:eastAsia="方正小标宋简体"/>
          <w:bCs/>
          <w:sz w:val="44"/>
          <w:szCs w:val="44"/>
          <w:lang w:eastAsia="zh-CN"/>
        </w:rPr>
      </w:pPr>
    </w:p>
    <w:p w14:paraId="4DB5E4B0">
      <w:pPr>
        <w:spacing w:line="560" w:lineRule="exact"/>
        <w:jc w:val="center"/>
        <w:rPr>
          <w:rFonts w:hint="eastAsia" w:eastAsia="方正小标宋简体"/>
          <w:bCs/>
          <w:sz w:val="44"/>
          <w:szCs w:val="44"/>
          <w:lang w:eastAsia="zh-CN"/>
        </w:rPr>
      </w:pPr>
    </w:p>
    <w:p w14:paraId="5F70E2D9">
      <w:pPr>
        <w:spacing w:line="560" w:lineRule="exact"/>
        <w:jc w:val="center"/>
        <w:rPr>
          <w:rFonts w:hint="eastAsia" w:eastAsia="方正小标宋简体"/>
          <w:bCs/>
          <w:sz w:val="44"/>
          <w:szCs w:val="44"/>
          <w:lang w:eastAsia="zh-CN"/>
        </w:rPr>
      </w:pPr>
    </w:p>
    <w:p w14:paraId="04323082">
      <w:pPr>
        <w:spacing w:line="600" w:lineRule="exact"/>
        <w:jc w:val="center"/>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蚌山教〔202</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号</w:t>
      </w:r>
      <w:r>
        <w:rPr>
          <w:rFonts w:hint="eastAsia" w:ascii="仿宋_GB2312" w:hAnsi="仿宋_GB2312" w:eastAsia="仿宋_GB2312" w:cs="仿宋_GB2312"/>
          <w:color w:val="auto"/>
          <w:sz w:val="32"/>
          <w:szCs w:val="32"/>
          <w:lang w:val="en-US" w:eastAsia="zh-CN"/>
        </w:rPr>
        <w:t xml:space="preserve"> </w:t>
      </w:r>
    </w:p>
    <w:p w14:paraId="12499F9B">
      <w:pPr>
        <w:spacing w:line="560" w:lineRule="exact"/>
        <w:jc w:val="both"/>
        <w:rPr>
          <w:rFonts w:hint="eastAsia" w:ascii="方正小标宋简体" w:hAnsi="方正小标宋简体" w:eastAsia="方正小标宋简体" w:cs="方正小标宋简体"/>
          <w:bCs/>
          <w:sz w:val="44"/>
          <w:szCs w:val="44"/>
        </w:rPr>
      </w:pPr>
    </w:p>
    <w:p w14:paraId="0362F631">
      <w:pPr>
        <w:spacing w:line="560" w:lineRule="exact"/>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关于印发《202</w:t>
      </w:r>
      <w:r>
        <w:rPr>
          <w:rFonts w:hint="eastAsia" w:ascii="方正小标宋简体" w:hAnsi="方正小标宋简体" w:eastAsia="方正小标宋简体" w:cs="方正小标宋简体"/>
          <w:bCs/>
          <w:sz w:val="44"/>
          <w:szCs w:val="44"/>
          <w:lang w:val="en-US" w:eastAsia="zh-CN"/>
        </w:rPr>
        <w:t>4</w:t>
      </w:r>
      <w:r>
        <w:rPr>
          <w:rFonts w:hint="eastAsia" w:ascii="方正小标宋简体" w:hAnsi="方正小标宋简体" w:eastAsia="方正小标宋简体" w:cs="方正小标宋简体"/>
          <w:bCs/>
          <w:sz w:val="44"/>
          <w:szCs w:val="44"/>
        </w:rPr>
        <w:t>年蚌山区义务教育阶段</w:t>
      </w:r>
    </w:p>
    <w:p w14:paraId="72CD3C0D">
      <w:pPr>
        <w:spacing w:line="560" w:lineRule="exact"/>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招生入学工作实施方案》的通知</w:t>
      </w:r>
    </w:p>
    <w:p w14:paraId="45295170">
      <w:pPr>
        <w:spacing w:line="560" w:lineRule="exact"/>
        <w:rPr>
          <w:rFonts w:hint="eastAsia" w:eastAsia="方正小标宋简体"/>
          <w:bCs/>
          <w:sz w:val="44"/>
          <w:szCs w:val="44"/>
        </w:rPr>
      </w:pPr>
    </w:p>
    <w:p w14:paraId="0A4696D8">
      <w:pPr>
        <w:spacing w:line="560" w:lineRule="exac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区</w:t>
      </w:r>
      <w:r>
        <w:rPr>
          <w:rFonts w:hint="eastAsia" w:ascii="仿宋_GB2312" w:hAnsi="仿宋_GB2312" w:eastAsia="仿宋_GB2312" w:cs="仿宋_GB2312"/>
          <w:bCs/>
          <w:sz w:val="32"/>
          <w:szCs w:val="32"/>
        </w:rPr>
        <w:t>属各中小学:</w:t>
      </w:r>
    </w:p>
    <w:p w14:paraId="46BEA0A1">
      <w:pPr>
        <w:spacing w:line="56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现将《202</w:t>
      </w:r>
      <w:r>
        <w:rPr>
          <w:rFonts w:hint="eastAsia" w:ascii="仿宋_GB2312" w:hAnsi="仿宋_GB2312" w:eastAsia="仿宋_GB2312" w:cs="仿宋_GB2312"/>
          <w:bCs/>
          <w:sz w:val="32"/>
          <w:szCs w:val="32"/>
          <w:lang w:val="en-US" w:eastAsia="zh-CN"/>
        </w:rPr>
        <w:t>4</w:t>
      </w:r>
      <w:r>
        <w:rPr>
          <w:rFonts w:hint="eastAsia" w:ascii="仿宋_GB2312" w:hAnsi="仿宋_GB2312" w:eastAsia="仿宋_GB2312" w:cs="仿宋_GB2312"/>
          <w:bCs/>
          <w:sz w:val="32"/>
          <w:szCs w:val="32"/>
        </w:rPr>
        <w:t>年蚌山区义务教育阶段招生入学工作实施方案》印发给你们，请认真贯彻执行。</w:t>
      </w:r>
    </w:p>
    <w:p w14:paraId="3831009D">
      <w:pPr>
        <w:spacing w:line="560" w:lineRule="exact"/>
        <w:rPr>
          <w:rFonts w:hint="eastAsia" w:ascii="仿宋_GB2312" w:hAnsi="仿宋_GB2312" w:eastAsia="仿宋_GB2312" w:cs="仿宋_GB2312"/>
          <w:bCs/>
          <w:sz w:val="32"/>
          <w:szCs w:val="32"/>
        </w:rPr>
      </w:pPr>
    </w:p>
    <w:p w14:paraId="4E5D228D">
      <w:pPr>
        <w:spacing w:line="560" w:lineRule="exact"/>
        <w:rPr>
          <w:rFonts w:hint="eastAsia" w:ascii="仿宋_GB2312" w:hAnsi="仿宋_GB2312" w:eastAsia="仿宋_GB2312" w:cs="仿宋_GB2312"/>
          <w:bCs/>
          <w:sz w:val="32"/>
          <w:szCs w:val="32"/>
        </w:rPr>
      </w:pPr>
    </w:p>
    <w:p w14:paraId="01F552E2">
      <w:pPr>
        <w:spacing w:line="560" w:lineRule="exact"/>
        <w:rPr>
          <w:rFonts w:hint="eastAsia" w:ascii="仿宋_GB2312" w:hAnsi="仿宋_GB2312" w:eastAsia="仿宋_GB2312" w:cs="仿宋_GB2312"/>
          <w:bCs/>
          <w:sz w:val="32"/>
          <w:szCs w:val="32"/>
        </w:rPr>
      </w:pPr>
    </w:p>
    <w:p w14:paraId="426D98EF">
      <w:pPr>
        <w:spacing w:line="560" w:lineRule="exact"/>
        <w:jc w:val="righ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蚌埠市蚌山区教育局</w:t>
      </w:r>
    </w:p>
    <w:p w14:paraId="1E966ADC">
      <w:pPr>
        <w:spacing w:line="560" w:lineRule="exact"/>
        <w:jc w:val="right"/>
        <w:rPr>
          <w:rFonts w:eastAsia="方正小标宋简体"/>
          <w:bCs/>
          <w:sz w:val="44"/>
          <w:szCs w:val="44"/>
        </w:rPr>
      </w:pPr>
      <w:r>
        <w:rPr>
          <w:rFonts w:hint="eastAsia" w:ascii="仿宋_GB2312" w:hAnsi="仿宋_GB2312" w:eastAsia="仿宋_GB2312" w:cs="仿宋_GB2312"/>
          <w:bCs/>
          <w:sz w:val="32"/>
          <w:szCs w:val="32"/>
        </w:rPr>
        <w:t>202</w:t>
      </w:r>
      <w:r>
        <w:rPr>
          <w:rFonts w:hint="eastAsia" w:ascii="仿宋_GB2312" w:hAnsi="仿宋_GB2312" w:eastAsia="仿宋_GB2312" w:cs="仿宋_GB2312"/>
          <w:bCs/>
          <w:sz w:val="32"/>
          <w:szCs w:val="32"/>
          <w:lang w:val="en-US" w:eastAsia="zh-CN"/>
        </w:rPr>
        <w:t>4年</w:t>
      </w:r>
      <w:r>
        <w:rPr>
          <w:rFonts w:hint="eastAsia" w:ascii="仿宋_GB2312" w:hAnsi="仿宋_GB2312" w:eastAsia="仿宋_GB2312" w:cs="仿宋_GB2312"/>
          <w:bCs/>
          <w:sz w:val="32"/>
          <w:szCs w:val="32"/>
        </w:rPr>
        <w:t>6月</w:t>
      </w:r>
      <w:r>
        <w:rPr>
          <w:rFonts w:hint="eastAsia" w:ascii="仿宋_GB2312" w:hAnsi="仿宋_GB2312" w:eastAsia="仿宋_GB2312" w:cs="仿宋_GB2312"/>
          <w:bCs/>
          <w:sz w:val="32"/>
          <w:szCs w:val="32"/>
          <w:lang w:val="en-US" w:eastAsia="zh-CN"/>
        </w:rPr>
        <w:t>14</w:t>
      </w:r>
      <w:r>
        <w:rPr>
          <w:rFonts w:hint="eastAsia" w:ascii="仿宋_GB2312" w:hAnsi="仿宋_GB2312" w:eastAsia="仿宋_GB2312" w:cs="仿宋_GB2312"/>
          <w:bCs/>
          <w:sz w:val="32"/>
          <w:szCs w:val="32"/>
        </w:rPr>
        <w:t>日</w:t>
      </w:r>
    </w:p>
    <w:p w14:paraId="03E7282E">
      <w:pPr>
        <w:spacing w:line="560" w:lineRule="exact"/>
        <w:rPr>
          <w:rFonts w:eastAsia="方正小标宋简体"/>
          <w:bCs/>
          <w:sz w:val="44"/>
          <w:szCs w:val="44"/>
        </w:rPr>
      </w:pPr>
    </w:p>
    <w:p w14:paraId="2F9A6743">
      <w:pPr>
        <w:spacing w:line="560" w:lineRule="exact"/>
        <w:rPr>
          <w:rFonts w:eastAsia="方正小标宋简体"/>
          <w:bCs/>
          <w:sz w:val="44"/>
          <w:szCs w:val="44"/>
        </w:rPr>
      </w:pPr>
      <w:bookmarkStart w:id="0" w:name="_GoBack"/>
      <w:bookmarkEnd w:id="0"/>
    </w:p>
    <w:p w14:paraId="0F3DCD31">
      <w:pPr>
        <w:spacing w:line="560" w:lineRule="exact"/>
        <w:rPr>
          <w:rFonts w:eastAsia="方正小标宋简体"/>
          <w:bCs/>
          <w:sz w:val="44"/>
          <w:szCs w:val="44"/>
        </w:rPr>
      </w:pPr>
    </w:p>
    <w:p w14:paraId="000C392C">
      <w:pPr>
        <w:keepNext w:val="0"/>
        <w:keepLines w:val="0"/>
        <w:pageBreakBefore w:val="0"/>
        <w:kinsoku/>
        <w:wordWrap/>
        <w:overflowPunct/>
        <w:topLinePunct w:val="0"/>
        <w:autoSpaceDN/>
        <w:bidi w:val="0"/>
        <w:adjustRightInd/>
        <w:snapToGrid/>
        <w:spacing w:line="520" w:lineRule="exact"/>
        <w:jc w:val="center"/>
        <w:textAlignment w:val="auto"/>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2024年</w:t>
      </w:r>
      <w:r>
        <w:rPr>
          <w:rFonts w:hint="eastAsia" w:ascii="方正小标宋简体" w:hAnsi="方正小标宋简体" w:eastAsia="方正小标宋简体" w:cs="方正小标宋简体"/>
          <w:bCs/>
          <w:sz w:val="44"/>
          <w:szCs w:val="44"/>
          <w:lang w:val="zh-CN"/>
        </w:rPr>
        <w:t>蚌山区</w:t>
      </w:r>
      <w:r>
        <w:rPr>
          <w:rFonts w:hint="eastAsia" w:ascii="方正小标宋简体" w:hAnsi="方正小标宋简体" w:eastAsia="方正小标宋简体" w:cs="方正小标宋简体"/>
          <w:bCs/>
          <w:sz w:val="44"/>
          <w:szCs w:val="44"/>
        </w:rPr>
        <w:t>义务教育阶段招生入学工作</w:t>
      </w:r>
    </w:p>
    <w:p w14:paraId="5BB48D74">
      <w:pPr>
        <w:keepNext w:val="0"/>
        <w:keepLines w:val="0"/>
        <w:pageBreakBefore w:val="0"/>
        <w:kinsoku/>
        <w:wordWrap/>
        <w:overflowPunct/>
        <w:topLinePunct w:val="0"/>
        <w:autoSpaceDN/>
        <w:bidi w:val="0"/>
        <w:adjustRightInd/>
        <w:snapToGrid/>
        <w:spacing w:line="520" w:lineRule="exact"/>
        <w:jc w:val="center"/>
        <w:textAlignment w:val="auto"/>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实 施 方 案</w:t>
      </w:r>
    </w:p>
    <w:p w14:paraId="64FE40E8">
      <w:pPr>
        <w:keepNext w:val="0"/>
        <w:keepLines w:val="0"/>
        <w:pageBreakBefore w:val="0"/>
        <w:kinsoku/>
        <w:wordWrap/>
        <w:overflowPunct/>
        <w:topLinePunct w:val="0"/>
        <w:autoSpaceDE w:val="0"/>
        <w:autoSpaceDN/>
        <w:bidi w:val="0"/>
        <w:adjustRightInd/>
        <w:snapToGrid/>
        <w:spacing w:line="520" w:lineRule="exact"/>
        <w:textAlignment w:val="auto"/>
        <w:outlineLvl w:val="0"/>
        <w:rPr>
          <w:rFonts w:eastAsiaTheme="minorEastAsia"/>
          <w:b/>
          <w:sz w:val="44"/>
          <w:szCs w:val="44"/>
        </w:rPr>
      </w:pPr>
    </w:p>
    <w:p w14:paraId="325F4E2F">
      <w:pPr>
        <w:keepNext w:val="0"/>
        <w:keepLines w:val="0"/>
        <w:pageBreakBefore w:val="0"/>
        <w:kinsoku/>
        <w:wordWrap/>
        <w:overflowPunct/>
        <w:topLinePunct w:val="0"/>
        <w:autoSpaceDE w:val="0"/>
        <w:autoSpaceDN/>
        <w:bidi w:val="0"/>
        <w:adjustRightInd/>
        <w:snapToGrid/>
        <w:spacing w:line="520" w:lineRule="exact"/>
        <w:ind w:firstLine="640" w:firstLineChars="200"/>
        <w:textAlignment w:val="auto"/>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贯彻《中华人民共和国义务教育法》《中共中央国务院关于深化教育教学改革全面提高义务教育质量的意见》（中发〔2019〕26号）精神，落实《安徽省教育厅关于做好2024年普通中小学招生入学工作的通知》（皖教秘基〔2024〕67号）、《关于印发2024年蚌埠市市区义务教育阶段招生入学工作意见的通知》（蚌普招委〔2024〕3号）要求，切实规范义务教育招生入学行为，结合我区实际，制定本实施方案。</w:t>
      </w:r>
    </w:p>
    <w:p w14:paraId="6EDCA820">
      <w:pPr>
        <w:keepNext w:val="0"/>
        <w:keepLines w:val="0"/>
        <w:pageBreakBefore w:val="0"/>
        <w:kinsoku/>
        <w:wordWrap/>
        <w:overflowPunct/>
        <w:topLinePunct w:val="0"/>
        <w:autoSpaceDE w:val="0"/>
        <w:autoSpaceDN/>
        <w:bidi w:val="0"/>
        <w:adjustRightInd/>
        <w:snapToGrid/>
        <w:spacing w:line="520" w:lineRule="exact"/>
        <w:ind w:firstLine="640" w:firstLineChars="200"/>
        <w:textAlignment w:val="auto"/>
        <w:outlineLvl w:val="0"/>
        <w:rPr>
          <w:rFonts w:hint="eastAsia" w:ascii="黑体" w:hAnsi="黑体" w:eastAsia="黑体" w:cs="黑体"/>
          <w:sz w:val="32"/>
          <w:szCs w:val="32"/>
        </w:rPr>
      </w:pPr>
      <w:r>
        <w:rPr>
          <w:rFonts w:hint="eastAsia" w:ascii="黑体" w:hAnsi="黑体" w:eastAsia="黑体" w:cs="黑体"/>
          <w:sz w:val="32"/>
          <w:szCs w:val="32"/>
        </w:rPr>
        <w:t>一、指导思想</w:t>
      </w:r>
    </w:p>
    <w:p w14:paraId="20B8925C">
      <w:pPr>
        <w:keepNext w:val="0"/>
        <w:keepLines w:val="0"/>
        <w:pageBreakBefore w:val="0"/>
        <w:kinsoku/>
        <w:wordWrap/>
        <w:overflowPunct/>
        <w:topLinePunct w:val="0"/>
        <w:autoSpaceDE w:val="0"/>
        <w:autoSpaceDN/>
        <w:bidi w:val="0"/>
        <w:adjustRightInd/>
        <w:snapToGrid/>
        <w:spacing w:line="520" w:lineRule="exact"/>
        <w:ind w:firstLine="640" w:firstLineChars="200"/>
        <w:textAlignment w:val="auto"/>
        <w:outlineLvl w:val="0"/>
        <w:rPr>
          <w:rFonts w:eastAsia="仿宋_GB2312"/>
          <w:sz w:val="32"/>
          <w:szCs w:val="32"/>
        </w:rPr>
      </w:pPr>
      <w:r>
        <w:rPr>
          <w:rFonts w:eastAsia="仿宋_GB2312"/>
          <w:sz w:val="32"/>
          <w:szCs w:val="32"/>
        </w:rPr>
        <w:t>认真贯彻落实党的二十大精神，深入推进依法治教，建立健全科学、有效的义务教育招生入学制度，规范招生入学行为，保证教育公平、促进义务教育均衡发展，办好人民满意的教育。</w:t>
      </w:r>
    </w:p>
    <w:p w14:paraId="426A4F61">
      <w:pPr>
        <w:keepNext w:val="0"/>
        <w:keepLines w:val="0"/>
        <w:pageBreakBefore w:val="0"/>
        <w:kinsoku/>
        <w:wordWrap/>
        <w:overflowPunct/>
        <w:topLinePunct w:val="0"/>
        <w:autoSpaceDE w:val="0"/>
        <w:autoSpaceDN/>
        <w:bidi w:val="0"/>
        <w:adjustRightInd/>
        <w:snapToGrid/>
        <w:spacing w:line="520" w:lineRule="exact"/>
        <w:ind w:firstLine="640" w:firstLineChars="200"/>
        <w:textAlignment w:val="auto"/>
        <w:outlineLvl w:val="0"/>
        <w:rPr>
          <w:rFonts w:hint="default" w:ascii="黑体" w:hAnsi="黑体" w:eastAsia="黑体" w:cs="黑体"/>
          <w:sz w:val="32"/>
          <w:szCs w:val="32"/>
        </w:rPr>
      </w:pPr>
      <w:r>
        <w:rPr>
          <w:rFonts w:hint="default" w:ascii="黑体" w:hAnsi="黑体" w:eastAsia="黑体" w:cs="黑体"/>
          <w:sz w:val="32"/>
          <w:szCs w:val="32"/>
        </w:rPr>
        <w:t>二、基本原则</w:t>
      </w:r>
    </w:p>
    <w:p w14:paraId="6E86D942">
      <w:pPr>
        <w:keepNext w:val="0"/>
        <w:keepLines w:val="0"/>
        <w:pageBreakBefore w:val="0"/>
        <w:kinsoku/>
        <w:wordWrap/>
        <w:overflowPunct/>
        <w:topLinePunct w:val="0"/>
        <w:autoSpaceDE w:val="0"/>
        <w:autoSpaceDN/>
        <w:bidi w:val="0"/>
        <w:adjustRightInd/>
        <w:snapToGrid/>
        <w:spacing w:line="520" w:lineRule="exact"/>
        <w:ind w:firstLine="643" w:firstLineChars="200"/>
        <w:textAlignment w:val="auto"/>
        <w:outlineLvl w:val="0"/>
        <w:rPr>
          <w:rFonts w:eastAsia="仿宋_GB2312"/>
          <w:sz w:val="32"/>
          <w:szCs w:val="32"/>
        </w:rPr>
      </w:pPr>
      <w:r>
        <w:rPr>
          <w:rFonts w:eastAsia="楷体_GB2312"/>
          <w:b/>
          <w:bCs/>
          <w:sz w:val="32"/>
          <w:szCs w:val="32"/>
        </w:rPr>
        <w:t>（一）坚持依法、依规原则。</w:t>
      </w:r>
      <w:r>
        <w:rPr>
          <w:rFonts w:eastAsia="仿宋_GB2312"/>
          <w:sz w:val="32"/>
          <w:szCs w:val="32"/>
        </w:rPr>
        <w:t>依据《中华人民共和国教育法》《中华人民共和国义务教育法》等相关法律法规的规定，以及教育部、安徽省教育厅、蚌埠市教育局相关招生政策，制订义务教育阶段招生入学实施方案。</w:t>
      </w:r>
    </w:p>
    <w:p w14:paraId="6A7DA3A5">
      <w:pPr>
        <w:pStyle w:val="5"/>
        <w:keepNext w:val="0"/>
        <w:keepLines w:val="0"/>
        <w:pageBreakBefore w:val="0"/>
        <w:kinsoku/>
        <w:wordWrap/>
        <w:overflowPunct/>
        <w:topLinePunct w:val="0"/>
        <w:autoSpaceDN/>
        <w:bidi w:val="0"/>
        <w:adjustRightInd/>
        <w:snapToGrid/>
        <w:spacing w:before="0" w:beforeAutospacing="0" w:after="0" w:afterAutospacing="0" w:line="520" w:lineRule="exact"/>
        <w:ind w:firstLine="643" w:firstLineChars="200"/>
        <w:textAlignment w:val="auto"/>
        <w:rPr>
          <w:rFonts w:hint="default" w:ascii="Times New Roman" w:hAnsi="Times New Roman" w:eastAsia="仿宋_GB2312"/>
          <w:kern w:val="2"/>
          <w:sz w:val="32"/>
          <w:szCs w:val="32"/>
        </w:rPr>
      </w:pPr>
      <w:r>
        <w:rPr>
          <w:rFonts w:hint="default" w:ascii="Times New Roman" w:hAnsi="Times New Roman" w:eastAsia="楷体_GB2312" w:cs="Times New Roman"/>
          <w:b/>
          <w:bCs/>
          <w:kern w:val="2"/>
          <w:sz w:val="32"/>
          <w:szCs w:val="32"/>
          <w:lang w:val="en-US" w:eastAsia="zh-CN" w:bidi="ar-SA"/>
        </w:rPr>
        <w:t>（二）坚持免试就近、划片入学原则。</w:t>
      </w:r>
      <w:r>
        <w:rPr>
          <w:rFonts w:hint="default" w:ascii="Times New Roman" w:hAnsi="Times New Roman" w:eastAsia="仿宋_GB2312"/>
          <w:bCs/>
          <w:sz w:val="32"/>
          <w:szCs w:val="32"/>
          <w:shd w:val="clear" w:color="auto" w:fill="FFFFFF"/>
        </w:rPr>
        <w:t>义务教育学校实行免试就近、划片入学，实行公办学校依据审定地址免试就近划片入学的办法，确保每一个适龄儿童少年在房产（或户籍）所在县（区）</w:t>
      </w:r>
      <w:r>
        <w:rPr>
          <w:rFonts w:hint="default" w:ascii="Times New Roman" w:hAnsi="Times New Roman" w:eastAsia="仿宋_GB2312"/>
          <w:kern w:val="2"/>
          <w:sz w:val="32"/>
          <w:szCs w:val="32"/>
        </w:rPr>
        <w:t>有公办学位。不得违规招收学区外的适龄儿童少年入学。严禁以各类考试、竞赛、培训成绩或证书证明等作为招生依据，不得以面试、面谈、评测等名义选拔学生。</w:t>
      </w:r>
    </w:p>
    <w:p w14:paraId="54A2BCC6">
      <w:pPr>
        <w:pStyle w:val="5"/>
        <w:keepNext w:val="0"/>
        <w:keepLines w:val="0"/>
        <w:pageBreakBefore w:val="0"/>
        <w:kinsoku/>
        <w:wordWrap/>
        <w:overflowPunct/>
        <w:topLinePunct w:val="0"/>
        <w:autoSpaceDN/>
        <w:bidi w:val="0"/>
        <w:adjustRightInd/>
        <w:snapToGrid/>
        <w:spacing w:before="0" w:beforeAutospacing="0" w:after="0" w:afterAutospacing="0" w:line="520" w:lineRule="exact"/>
        <w:ind w:firstLine="643" w:firstLineChars="200"/>
        <w:textAlignment w:val="auto"/>
        <w:rPr>
          <w:rFonts w:hint="default" w:ascii="Times New Roman" w:hAnsi="Times New Roman" w:eastAsia="仿宋_GB2312"/>
          <w:bCs/>
          <w:sz w:val="32"/>
          <w:szCs w:val="32"/>
          <w:shd w:val="clear" w:color="auto" w:fill="FFFFFF"/>
        </w:rPr>
      </w:pPr>
      <w:r>
        <w:rPr>
          <w:rFonts w:hint="default" w:ascii="Times New Roman" w:hAnsi="Times New Roman" w:eastAsia="楷体_GB2312" w:cs="Times New Roman"/>
          <w:b/>
          <w:bCs/>
          <w:kern w:val="2"/>
          <w:sz w:val="32"/>
          <w:szCs w:val="32"/>
          <w:lang w:val="en-US" w:eastAsia="zh-CN" w:bidi="ar-SA"/>
        </w:rPr>
        <w:t>（三）坚持公平公正公开原则。</w:t>
      </w:r>
      <w:r>
        <w:rPr>
          <w:rFonts w:hint="default" w:ascii="Times New Roman" w:hAnsi="Times New Roman" w:eastAsia="仿宋_GB2312"/>
          <w:bCs/>
          <w:sz w:val="32"/>
          <w:szCs w:val="32"/>
          <w:shd w:val="clear" w:color="auto" w:fill="FFFFFF"/>
        </w:rPr>
        <w:t>加强招生工作的组织领导，严格执行招生政策，全面推行“阳光招生”</w:t>
      </w:r>
      <w:r>
        <w:rPr>
          <w:rFonts w:hint="default" w:ascii="Times New Roman" w:hAnsi="Times New Roman" w:eastAsia="仿宋_GB2312"/>
          <w:kern w:val="2"/>
          <w:sz w:val="32"/>
          <w:szCs w:val="32"/>
        </w:rPr>
        <w:t>。起始年级全面落实均衡分班要求，不得通过考试分班，不得设立或变相设立重点班和非重点班；非起始年级不得以升学为目的重新组建加强班、尖子班、升学班等。加大招生信息公开，自觉接受社会监督。</w:t>
      </w:r>
    </w:p>
    <w:p w14:paraId="2829D3BA">
      <w:pPr>
        <w:pStyle w:val="5"/>
        <w:keepNext w:val="0"/>
        <w:keepLines w:val="0"/>
        <w:pageBreakBefore w:val="0"/>
        <w:kinsoku/>
        <w:wordWrap/>
        <w:overflowPunct/>
        <w:topLinePunct w:val="0"/>
        <w:autoSpaceDN/>
        <w:bidi w:val="0"/>
        <w:adjustRightInd/>
        <w:snapToGrid/>
        <w:spacing w:before="0" w:beforeAutospacing="0" w:after="0" w:afterAutospacing="0" w:line="520" w:lineRule="exact"/>
        <w:ind w:firstLine="643" w:firstLineChars="200"/>
        <w:textAlignment w:val="auto"/>
        <w:rPr>
          <w:rFonts w:hint="default" w:ascii="Times New Roman" w:hAnsi="Times New Roman" w:eastAsia="仿宋_GB2312"/>
          <w:bCs/>
          <w:sz w:val="32"/>
          <w:szCs w:val="32"/>
          <w:shd w:val="clear" w:color="auto" w:fill="FFFFFF"/>
        </w:rPr>
      </w:pPr>
      <w:r>
        <w:rPr>
          <w:rFonts w:hint="default" w:ascii="Times New Roman" w:hAnsi="Times New Roman" w:eastAsia="楷体_GB2312" w:cs="Times New Roman"/>
          <w:b/>
          <w:bCs/>
          <w:kern w:val="2"/>
          <w:sz w:val="32"/>
          <w:szCs w:val="32"/>
          <w:lang w:val="en-US" w:eastAsia="zh-CN" w:bidi="ar-SA"/>
        </w:rPr>
        <w:t>（四）坚持县区为主、分级管理的原则。</w:t>
      </w:r>
      <w:r>
        <w:rPr>
          <w:rFonts w:hint="default" w:ascii="Times New Roman" w:hAnsi="Times New Roman" w:eastAsia="仿宋_GB2312"/>
          <w:bCs/>
          <w:sz w:val="32"/>
          <w:szCs w:val="32"/>
          <w:shd w:val="clear" w:color="auto" w:fill="FFFFFF"/>
        </w:rPr>
        <w:t>建立“市级统筹、县区为主、区域联动、共同协作”的工作机制，市教育行政部门统筹协调市区义务教育阶段招生工作，区教育局负责组织实施区域内的义务教育阶段学校招生工作。2024年6月14日前在区政府网站公示学区划分一览表，并报市教育局备案。</w:t>
      </w:r>
    </w:p>
    <w:p w14:paraId="6BBB9B63">
      <w:pPr>
        <w:pStyle w:val="5"/>
        <w:keepNext w:val="0"/>
        <w:keepLines w:val="0"/>
        <w:pageBreakBefore w:val="0"/>
        <w:kinsoku/>
        <w:wordWrap/>
        <w:overflowPunct/>
        <w:topLinePunct w:val="0"/>
        <w:autoSpaceDN/>
        <w:bidi w:val="0"/>
        <w:adjustRightInd/>
        <w:snapToGrid/>
        <w:spacing w:before="0" w:beforeAutospacing="0" w:after="0" w:afterAutospacing="0" w:line="520" w:lineRule="exact"/>
        <w:ind w:firstLine="643" w:firstLineChars="200"/>
        <w:textAlignment w:val="auto"/>
        <w:rPr>
          <w:rFonts w:hint="default" w:ascii="Times New Roman" w:hAnsi="Times New Roman" w:eastAsia="仿宋_GB2312"/>
          <w:bCs/>
          <w:sz w:val="32"/>
          <w:szCs w:val="32"/>
          <w:shd w:val="clear" w:color="auto" w:fill="FFFFFF"/>
        </w:rPr>
      </w:pPr>
      <w:r>
        <w:rPr>
          <w:rFonts w:hint="default" w:ascii="Times New Roman" w:hAnsi="Times New Roman" w:eastAsia="楷体_GB2312" w:cs="Times New Roman"/>
          <w:b/>
          <w:bCs/>
          <w:kern w:val="2"/>
          <w:sz w:val="32"/>
          <w:szCs w:val="32"/>
          <w:lang w:val="en-US" w:eastAsia="zh-CN" w:bidi="ar-SA"/>
        </w:rPr>
        <w:t>（五）坚持便民、高效原则。</w:t>
      </w:r>
      <w:r>
        <w:rPr>
          <w:rFonts w:hint="default" w:ascii="Times New Roman" w:hAnsi="Times New Roman" w:eastAsia="仿宋_GB2312"/>
          <w:bCs/>
          <w:sz w:val="32"/>
          <w:szCs w:val="32"/>
          <w:shd w:val="clear" w:color="auto" w:fill="FFFFFF"/>
        </w:rPr>
        <w:t>以方便广大群众为目的，推进“最多跑一次”改革，科学合理设置招生入学报名工作事项和流程，提供优质、便捷、高效的服务。市区义务教育阶段公办学校小学一年级、民办学校小学一年级及初中一年级报名录取工作，全部通过“蚌埠市市区普通中小学（幼儿园）网上招生报名平台”实行网上报名录取。</w:t>
      </w:r>
    </w:p>
    <w:p w14:paraId="05E456D7">
      <w:pPr>
        <w:pStyle w:val="5"/>
        <w:keepNext w:val="0"/>
        <w:keepLines w:val="0"/>
        <w:pageBreakBefore w:val="0"/>
        <w:kinsoku/>
        <w:wordWrap/>
        <w:overflowPunct/>
        <w:topLinePunct w:val="0"/>
        <w:autoSpaceDN/>
        <w:bidi w:val="0"/>
        <w:adjustRightInd/>
        <w:snapToGrid/>
        <w:spacing w:before="0" w:beforeAutospacing="0" w:after="0" w:afterAutospacing="0" w:line="520" w:lineRule="exact"/>
        <w:ind w:firstLine="643" w:firstLineChars="200"/>
        <w:textAlignment w:val="auto"/>
        <w:rPr>
          <w:rFonts w:hint="default" w:ascii="Times New Roman" w:hAnsi="Times New Roman" w:eastAsia="仿宋_GB2312"/>
          <w:bCs/>
          <w:sz w:val="32"/>
          <w:szCs w:val="32"/>
          <w:shd w:val="clear" w:color="auto" w:fill="FFFFFF"/>
        </w:rPr>
      </w:pPr>
      <w:r>
        <w:rPr>
          <w:rFonts w:hint="default" w:ascii="Times New Roman" w:hAnsi="Times New Roman" w:eastAsia="楷体_GB2312" w:cs="Times New Roman"/>
          <w:b/>
          <w:bCs/>
          <w:kern w:val="2"/>
          <w:sz w:val="32"/>
          <w:szCs w:val="32"/>
          <w:lang w:val="en-US" w:eastAsia="zh-CN" w:bidi="ar-SA"/>
        </w:rPr>
        <w:t>（六）坚持市区学校招生区域划分相对稳定原则。</w:t>
      </w:r>
      <w:r>
        <w:rPr>
          <w:rFonts w:hint="default" w:ascii="Times New Roman" w:hAnsi="Times New Roman" w:eastAsia="仿宋_GB2312"/>
          <w:bCs/>
          <w:sz w:val="32"/>
          <w:szCs w:val="32"/>
          <w:shd w:val="clear" w:color="auto" w:fill="FFFFFF"/>
        </w:rPr>
        <w:t>学校招生区域确定后，在一段时期内应保持相对稳定。</w:t>
      </w:r>
    </w:p>
    <w:p w14:paraId="03AF4E41">
      <w:pPr>
        <w:keepNext w:val="0"/>
        <w:keepLines w:val="0"/>
        <w:pageBreakBefore w:val="0"/>
        <w:kinsoku/>
        <w:wordWrap/>
        <w:overflowPunct/>
        <w:topLinePunct w:val="0"/>
        <w:autoSpaceDE w:val="0"/>
        <w:autoSpaceDN/>
        <w:bidi w:val="0"/>
        <w:adjustRightInd/>
        <w:snapToGrid/>
        <w:spacing w:line="520" w:lineRule="exact"/>
        <w:ind w:firstLine="640" w:firstLineChars="200"/>
        <w:textAlignment w:val="auto"/>
        <w:outlineLvl w:val="0"/>
        <w:rPr>
          <w:rFonts w:hint="eastAsia" w:ascii="黑体" w:hAnsi="黑体" w:eastAsia="黑体" w:cs="黑体"/>
          <w:sz w:val="32"/>
          <w:szCs w:val="32"/>
        </w:rPr>
      </w:pPr>
      <w:r>
        <w:rPr>
          <w:rFonts w:hint="eastAsia" w:ascii="黑体" w:hAnsi="黑体" w:eastAsia="黑体" w:cs="黑体"/>
          <w:sz w:val="32"/>
          <w:szCs w:val="32"/>
        </w:rPr>
        <w:t>三、主要内容</w:t>
      </w:r>
    </w:p>
    <w:p w14:paraId="53A2C427">
      <w:pPr>
        <w:keepNext w:val="0"/>
        <w:keepLines w:val="0"/>
        <w:pageBreakBefore w:val="0"/>
        <w:kinsoku/>
        <w:wordWrap/>
        <w:overflowPunct/>
        <w:topLinePunct w:val="0"/>
        <w:autoSpaceDE w:val="0"/>
        <w:autoSpaceDN/>
        <w:bidi w:val="0"/>
        <w:adjustRightInd/>
        <w:snapToGrid/>
        <w:spacing w:line="520" w:lineRule="exact"/>
        <w:ind w:firstLine="643" w:firstLineChars="200"/>
        <w:textAlignment w:val="auto"/>
        <w:outlineLvl w:val="0"/>
        <w:rPr>
          <w:rFonts w:eastAsia="楷体_GB2312"/>
          <w:b/>
          <w:bCs/>
          <w:sz w:val="32"/>
          <w:szCs w:val="32"/>
        </w:rPr>
      </w:pPr>
      <w:r>
        <w:rPr>
          <w:rFonts w:eastAsia="楷体_GB2312"/>
          <w:b/>
          <w:bCs/>
          <w:sz w:val="32"/>
          <w:szCs w:val="32"/>
        </w:rPr>
        <w:t>（一）小学阶段招生</w:t>
      </w:r>
    </w:p>
    <w:p w14:paraId="128B6A4F">
      <w:pPr>
        <w:keepNext w:val="0"/>
        <w:keepLines w:val="0"/>
        <w:pageBreakBefore w:val="0"/>
        <w:kinsoku/>
        <w:wordWrap/>
        <w:overflowPunct/>
        <w:topLinePunct w:val="0"/>
        <w:autoSpaceDN/>
        <w:bidi w:val="0"/>
        <w:adjustRightInd/>
        <w:snapToGrid/>
        <w:spacing w:line="520" w:lineRule="exact"/>
        <w:ind w:firstLine="643" w:firstLineChars="200"/>
        <w:textAlignment w:val="auto"/>
        <w:outlineLvl w:val="1"/>
        <w:rPr>
          <w:rFonts w:eastAsia="仿宋_GB2312"/>
          <w:b/>
          <w:sz w:val="32"/>
          <w:szCs w:val="32"/>
        </w:rPr>
      </w:pPr>
      <w:r>
        <w:rPr>
          <w:rFonts w:eastAsia="仿宋_GB2312"/>
          <w:b/>
          <w:sz w:val="32"/>
          <w:szCs w:val="32"/>
        </w:rPr>
        <w:t>1.招生入学条件</w:t>
      </w:r>
    </w:p>
    <w:p w14:paraId="63D9E604">
      <w:pPr>
        <w:keepNext w:val="0"/>
        <w:keepLines w:val="0"/>
        <w:pageBreakBefore w:val="0"/>
        <w:kinsoku/>
        <w:wordWrap/>
        <w:overflowPunct/>
        <w:topLinePunct w:val="0"/>
        <w:autoSpaceDN/>
        <w:bidi w:val="0"/>
        <w:adjustRightInd/>
        <w:snapToGrid/>
        <w:spacing w:line="520" w:lineRule="exact"/>
        <w:ind w:firstLine="640" w:firstLineChars="200"/>
        <w:textAlignment w:val="auto"/>
        <w:outlineLvl w:val="1"/>
        <w:rPr>
          <w:rFonts w:eastAsia="仿宋_GB2312"/>
          <w:sz w:val="32"/>
          <w:szCs w:val="32"/>
        </w:rPr>
      </w:pPr>
      <w:r>
        <w:rPr>
          <w:rFonts w:eastAsia="仿宋_GB2312"/>
          <w:bCs/>
          <w:sz w:val="32"/>
          <w:szCs w:val="32"/>
        </w:rPr>
        <w:t>（1）市区居民适龄子女以其父母或其</w:t>
      </w:r>
      <w:r>
        <w:rPr>
          <w:rFonts w:eastAsia="仿宋_GB2312"/>
          <w:sz w:val="32"/>
          <w:szCs w:val="32"/>
        </w:rPr>
        <w:t>他法定监护人的不动产权证或房屋所有权证（下称：房产证）为主要依据，免试、就近入学。</w:t>
      </w:r>
    </w:p>
    <w:p w14:paraId="673D365C">
      <w:pPr>
        <w:keepNext w:val="0"/>
        <w:keepLines w:val="0"/>
        <w:pageBreakBefore w:val="0"/>
        <w:kinsoku/>
        <w:wordWrap/>
        <w:overflowPunct/>
        <w:topLinePunct w:val="0"/>
        <w:autoSpaceDN/>
        <w:bidi w:val="0"/>
        <w:adjustRightInd/>
        <w:snapToGrid/>
        <w:spacing w:line="520" w:lineRule="exact"/>
        <w:ind w:firstLine="640" w:firstLineChars="200"/>
        <w:textAlignment w:val="auto"/>
        <w:outlineLvl w:val="1"/>
        <w:rPr>
          <w:rFonts w:eastAsia="仿宋_GB2312"/>
          <w:sz w:val="32"/>
          <w:szCs w:val="32"/>
        </w:rPr>
      </w:pPr>
      <w:r>
        <w:rPr>
          <w:rFonts w:eastAsia="仿宋_GB2312"/>
          <w:sz w:val="32"/>
          <w:szCs w:val="32"/>
        </w:rPr>
        <w:t>①房产为普通住宅、居住类公寓（土地使用权70年）的业主适龄子女入学，享受学区入学政策。在规定时间内，通过</w:t>
      </w:r>
      <w:r>
        <w:rPr>
          <w:rFonts w:eastAsia="仿宋_GB2312"/>
          <w:bCs/>
          <w:sz w:val="32"/>
          <w:szCs w:val="32"/>
          <w:shd w:val="clear" w:color="auto" w:fill="FFFFFF"/>
        </w:rPr>
        <w:t>“蚌埠市市区普通中小学（幼儿园）网上招生报名平台”</w:t>
      </w:r>
      <w:r>
        <w:rPr>
          <w:rFonts w:eastAsia="仿宋_GB2312"/>
          <w:sz w:val="32"/>
          <w:szCs w:val="32"/>
        </w:rPr>
        <w:t>办理入学报名手续。</w:t>
      </w:r>
    </w:p>
    <w:p w14:paraId="088649CE">
      <w:pPr>
        <w:keepNext w:val="0"/>
        <w:keepLines w:val="0"/>
        <w:pageBreakBefore w:val="0"/>
        <w:kinsoku/>
        <w:wordWrap/>
        <w:overflowPunct/>
        <w:topLinePunct w:val="0"/>
        <w:autoSpaceDN/>
        <w:bidi w:val="0"/>
        <w:adjustRightInd/>
        <w:snapToGrid/>
        <w:spacing w:line="520" w:lineRule="exact"/>
        <w:ind w:firstLine="640" w:firstLineChars="200"/>
        <w:textAlignment w:val="auto"/>
        <w:outlineLvl w:val="2"/>
        <w:rPr>
          <w:rFonts w:eastAsia="仿宋_GB2312"/>
          <w:sz w:val="32"/>
          <w:szCs w:val="32"/>
        </w:rPr>
      </w:pPr>
      <w:r>
        <w:rPr>
          <w:rFonts w:eastAsia="仿宋_GB2312"/>
          <w:sz w:val="32"/>
          <w:szCs w:val="32"/>
        </w:rPr>
        <w:t>②政府投资建设的公租房、小产权房、商务类公寓等业主适龄子女入学，如父母或者其他法定监护人在我市市区无其他房产，且房产所在学区有空余学位，可由区教育局安排在该学区入学；如其房产所在学区无空余学位，由区教育局统筹安排入学。</w:t>
      </w:r>
    </w:p>
    <w:p w14:paraId="12154D94">
      <w:pPr>
        <w:keepNext w:val="0"/>
        <w:keepLines w:val="0"/>
        <w:pageBreakBefore w:val="0"/>
        <w:kinsoku/>
        <w:wordWrap/>
        <w:overflowPunct/>
        <w:topLinePunct w:val="0"/>
        <w:autoSpaceDN/>
        <w:bidi w:val="0"/>
        <w:adjustRightInd/>
        <w:snapToGrid/>
        <w:spacing w:line="520" w:lineRule="exact"/>
        <w:ind w:firstLine="640" w:firstLineChars="200"/>
        <w:textAlignment w:val="auto"/>
        <w:rPr>
          <w:rFonts w:eastAsia="仿宋_GB2312"/>
          <w:sz w:val="32"/>
          <w:szCs w:val="32"/>
        </w:rPr>
      </w:pPr>
      <w:r>
        <w:rPr>
          <w:rFonts w:eastAsia="仿宋_GB2312"/>
          <w:sz w:val="32"/>
          <w:szCs w:val="32"/>
        </w:rPr>
        <w:fldChar w:fldCharType="begin"/>
      </w:r>
      <w:r>
        <w:rPr>
          <w:rFonts w:eastAsia="仿宋_GB2312"/>
          <w:sz w:val="32"/>
          <w:szCs w:val="32"/>
        </w:rPr>
        <w:instrText xml:space="preserve"> = 3 \* GB3 \* MERGEFORMAT </w:instrText>
      </w:r>
      <w:r>
        <w:rPr>
          <w:rFonts w:eastAsia="仿宋_GB2312"/>
          <w:sz w:val="32"/>
          <w:szCs w:val="32"/>
        </w:rPr>
        <w:fldChar w:fldCharType="separate"/>
      </w:r>
      <w:r>
        <w:rPr>
          <w:rFonts w:eastAsia="仿宋_GB2312"/>
          <w:sz w:val="32"/>
          <w:szCs w:val="32"/>
        </w:rPr>
        <w:t>③</w:t>
      </w:r>
      <w:r>
        <w:rPr>
          <w:rFonts w:eastAsia="仿宋_GB2312"/>
          <w:sz w:val="32"/>
          <w:szCs w:val="32"/>
        </w:rPr>
        <w:fldChar w:fldCharType="end"/>
      </w:r>
      <w:r>
        <w:rPr>
          <w:rFonts w:eastAsia="仿宋_GB2312"/>
          <w:sz w:val="32"/>
          <w:szCs w:val="32"/>
        </w:rPr>
        <w:t>写字楼、仓库、车库、商铺等非住宅房，不作为学区对口入学依据。</w:t>
      </w:r>
    </w:p>
    <w:p w14:paraId="3C899AB9">
      <w:pPr>
        <w:keepNext w:val="0"/>
        <w:keepLines w:val="0"/>
        <w:pageBreakBefore w:val="0"/>
        <w:kinsoku/>
        <w:wordWrap/>
        <w:overflowPunct/>
        <w:topLinePunct w:val="0"/>
        <w:autoSpaceDN/>
        <w:bidi w:val="0"/>
        <w:adjustRightInd/>
        <w:snapToGrid/>
        <w:spacing w:line="520" w:lineRule="exact"/>
        <w:ind w:firstLine="640" w:firstLineChars="200"/>
        <w:textAlignment w:val="auto"/>
        <w:outlineLvl w:val="2"/>
        <w:rPr>
          <w:rFonts w:eastAsia="仿宋_GB2312"/>
          <w:sz w:val="32"/>
          <w:szCs w:val="32"/>
        </w:rPr>
      </w:pPr>
      <w:r>
        <w:rPr>
          <w:rFonts w:eastAsia="仿宋_GB2312"/>
          <w:sz w:val="32"/>
          <w:szCs w:val="32"/>
        </w:rPr>
        <w:t>④户籍在我区无房产的，适龄儿童父母或者其他法定监护人在规定的报名时间内，通过</w:t>
      </w:r>
      <w:r>
        <w:rPr>
          <w:rFonts w:eastAsia="仿宋_GB2312"/>
          <w:bCs/>
          <w:sz w:val="32"/>
          <w:szCs w:val="32"/>
          <w:shd w:val="clear" w:color="auto" w:fill="FFFFFF"/>
        </w:rPr>
        <w:t>“蚌埠市市区普通中小学（幼儿园）网上招生报名平台”</w:t>
      </w:r>
      <w:r>
        <w:rPr>
          <w:rFonts w:eastAsia="仿宋_GB2312"/>
          <w:sz w:val="32"/>
          <w:szCs w:val="32"/>
        </w:rPr>
        <w:t>报名，如申请学校学位已满，由区教育局统筹安排入学。</w:t>
      </w:r>
    </w:p>
    <w:p w14:paraId="4DE8ED5A">
      <w:pPr>
        <w:keepNext w:val="0"/>
        <w:keepLines w:val="0"/>
        <w:pageBreakBefore w:val="0"/>
        <w:widowControl/>
        <w:kinsoku/>
        <w:wordWrap/>
        <w:overflowPunct/>
        <w:topLinePunct w:val="0"/>
        <w:autoSpaceDN/>
        <w:bidi w:val="0"/>
        <w:adjustRightInd/>
        <w:snapToGrid/>
        <w:spacing w:line="520" w:lineRule="exact"/>
        <w:ind w:firstLine="640" w:firstLineChars="200"/>
        <w:jc w:val="left"/>
        <w:textAlignment w:val="auto"/>
        <w:rPr>
          <w:rFonts w:eastAsia="仿宋_GB2312"/>
          <w:sz w:val="32"/>
          <w:szCs w:val="32"/>
        </w:rPr>
      </w:pPr>
      <w:r>
        <w:rPr>
          <w:rFonts w:eastAsia="仿宋_GB2312"/>
          <w:sz w:val="32"/>
          <w:szCs w:val="32"/>
        </w:rPr>
        <w:t>（2）招生入学年龄。根据蚌埠市教育局招生文件精神，2024年小学入学年龄原则上截至2024年8月31日年满6周岁（2018年8月31日前出生）</w:t>
      </w:r>
      <w:r>
        <w:rPr>
          <w:rFonts w:hint="eastAsia" w:eastAsia="仿宋_GB2312"/>
          <w:sz w:val="32"/>
          <w:szCs w:val="32"/>
        </w:rPr>
        <w:t>，在学校</w:t>
      </w:r>
      <w:r>
        <w:rPr>
          <w:rFonts w:eastAsia="仿宋_GB2312"/>
          <w:color w:val="000000"/>
          <w:kern w:val="0"/>
          <w:sz w:val="31"/>
          <w:szCs w:val="31"/>
          <w:lang w:bidi="ar"/>
        </w:rPr>
        <w:t>有空余学位的</w:t>
      </w:r>
      <w:r>
        <w:rPr>
          <w:rFonts w:hint="eastAsia" w:eastAsia="仿宋_GB2312"/>
          <w:color w:val="000000"/>
          <w:kern w:val="0"/>
          <w:sz w:val="31"/>
          <w:szCs w:val="31"/>
          <w:lang w:bidi="ar"/>
        </w:rPr>
        <w:t>情况下</w:t>
      </w:r>
      <w:r>
        <w:rPr>
          <w:rFonts w:eastAsia="仿宋_GB2312"/>
          <w:color w:val="000000"/>
          <w:kern w:val="0"/>
          <w:sz w:val="31"/>
          <w:szCs w:val="31"/>
          <w:lang w:bidi="ar"/>
        </w:rPr>
        <w:t>，可以适当放宽，但截至2024年12月31日须年满6周岁。</w:t>
      </w:r>
      <w:r>
        <w:rPr>
          <w:rFonts w:hint="eastAsia" w:eastAsia="仿宋_GB2312"/>
          <w:sz w:val="32"/>
          <w:szCs w:val="32"/>
        </w:rPr>
        <w:t>可以</w:t>
      </w:r>
      <w:r>
        <w:rPr>
          <w:rFonts w:eastAsia="仿宋_GB2312"/>
          <w:sz w:val="32"/>
          <w:szCs w:val="32"/>
        </w:rPr>
        <w:t>放宽入学年龄的学校，于6月28日前将学校放宽年限入学实施方案上报区教育局，方案需明确报名方法、报名流程、咨询电话以及其他需要公布的信息，公开规范办理。不鼓励不足龄儿童提前入学，严禁学校超班额招收不足龄学生。</w:t>
      </w:r>
    </w:p>
    <w:p w14:paraId="13E3A35B">
      <w:pPr>
        <w:keepNext w:val="0"/>
        <w:keepLines w:val="0"/>
        <w:pageBreakBefore w:val="0"/>
        <w:kinsoku/>
        <w:wordWrap/>
        <w:overflowPunct/>
        <w:topLinePunct w:val="0"/>
        <w:autoSpaceDN/>
        <w:bidi w:val="0"/>
        <w:adjustRightInd/>
        <w:snapToGrid/>
        <w:spacing w:line="520" w:lineRule="exact"/>
        <w:ind w:firstLine="643" w:firstLineChars="200"/>
        <w:textAlignment w:val="auto"/>
        <w:outlineLvl w:val="1"/>
        <w:rPr>
          <w:rFonts w:eastAsia="仿宋_GB2312"/>
          <w:b/>
          <w:bCs/>
          <w:sz w:val="32"/>
          <w:szCs w:val="32"/>
        </w:rPr>
      </w:pPr>
      <w:r>
        <w:rPr>
          <w:rFonts w:eastAsia="仿宋_GB2312"/>
          <w:b/>
          <w:bCs/>
          <w:sz w:val="32"/>
          <w:szCs w:val="32"/>
        </w:rPr>
        <w:t>2.招生报名时间、形式和要求</w:t>
      </w:r>
    </w:p>
    <w:p w14:paraId="3049C559">
      <w:pPr>
        <w:keepNext w:val="0"/>
        <w:keepLines w:val="0"/>
        <w:pageBreakBefore w:val="0"/>
        <w:kinsoku/>
        <w:wordWrap/>
        <w:overflowPunct/>
        <w:topLinePunct w:val="0"/>
        <w:autoSpaceDN/>
        <w:bidi w:val="0"/>
        <w:adjustRightInd/>
        <w:snapToGrid/>
        <w:spacing w:line="520" w:lineRule="exact"/>
        <w:ind w:firstLine="640" w:firstLineChars="200"/>
        <w:textAlignment w:val="auto"/>
        <w:outlineLvl w:val="1"/>
        <w:rPr>
          <w:rFonts w:eastAsia="仿宋_GB2312"/>
          <w:sz w:val="32"/>
          <w:szCs w:val="32"/>
        </w:rPr>
      </w:pPr>
      <w:r>
        <w:rPr>
          <w:rFonts w:eastAsia="仿宋_GB2312"/>
          <w:sz w:val="32"/>
          <w:szCs w:val="32"/>
        </w:rPr>
        <w:t>蚌埠市2024年义务教育阶段学校招生，继续实行网上报名录取。报名公办学校时，如遇房产或户籍信息有误等特殊情况可线下（现场）报名。</w:t>
      </w:r>
    </w:p>
    <w:p w14:paraId="2071F727">
      <w:pPr>
        <w:keepNext w:val="0"/>
        <w:keepLines w:val="0"/>
        <w:pageBreakBefore w:val="0"/>
        <w:kinsoku/>
        <w:wordWrap/>
        <w:overflowPunct/>
        <w:topLinePunct w:val="0"/>
        <w:autoSpaceDN/>
        <w:bidi w:val="0"/>
        <w:adjustRightInd/>
        <w:snapToGrid/>
        <w:spacing w:line="520" w:lineRule="exact"/>
        <w:ind w:firstLine="640" w:firstLineChars="200"/>
        <w:textAlignment w:val="auto"/>
        <w:rPr>
          <w:rFonts w:eastAsia="仿宋_GB2312"/>
          <w:bCs/>
          <w:sz w:val="32"/>
          <w:szCs w:val="32"/>
          <w:shd w:val="clear" w:color="auto" w:fill="FFFFFF"/>
        </w:rPr>
      </w:pPr>
      <w:r>
        <w:rPr>
          <w:rFonts w:eastAsia="仿宋_GB2312"/>
          <w:sz w:val="32"/>
          <w:szCs w:val="32"/>
        </w:rPr>
        <w:t>（1）</w:t>
      </w:r>
      <w:r>
        <w:rPr>
          <w:rFonts w:eastAsia="仿宋_GB2312"/>
          <w:bCs/>
          <w:sz w:val="32"/>
          <w:szCs w:val="32"/>
          <w:shd w:val="clear" w:color="auto" w:fill="FFFFFF"/>
        </w:rPr>
        <w:t>小学一年级</w:t>
      </w:r>
      <w:r>
        <w:rPr>
          <w:rFonts w:eastAsia="仿宋_GB2312"/>
          <w:sz w:val="32"/>
          <w:szCs w:val="32"/>
        </w:rPr>
        <w:t>新生网上报名时间</w:t>
      </w:r>
      <w:r>
        <w:rPr>
          <w:rFonts w:eastAsia="仿宋_GB2312"/>
          <w:bCs/>
          <w:sz w:val="32"/>
          <w:szCs w:val="32"/>
          <w:shd w:val="clear" w:color="auto" w:fill="FFFFFF"/>
        </w:rPr>
        <w:t>：7月8日－11日。</w:t>
      </w:r>
    </w:p>
    <w:p w14:paraId="455D1B3C">
      <w:pPr>
        <w:keepNext w:val="0"/>
        <w:keepLines w:val="0"/>
        <w:pageBreakBefore w:val="0"/>
        <w:kinsoku/>
        <w:wordWrap/>
        <w:overflowPunct/>
        <w:topLinePunct w:val="0"/>
        <w:autoSpaceDN/>
        <w:bidi w:val="0"/>
        <w:adjustRightInd/>
        <w:snapToGrid/>
        <w:spacing w:line="520" w:lineRule="exact"/>
        <w:ind w:firstLine="640" w:firstLineChars="200"/>
        <w:textAlignment w:val="auto"/>
        <w:rPr>
          <w:rFonts w:eastAsia="仿宋_GB2312"/>
          <w:sz w:val="32"/>
          <w:szCs w:val="32"/>
        </w:rPr>
      </w:pPr>
      <w:r>
        <w:rPr>
          <w:rFonts w:eastAsia="仿宋_GB2312"/>
          <w:sz w:val="32"/>
          <w:szCs w:val="32"/>
        </w:rPr>
        <w:t>各校要切实做好网上招生工作人员的业务培训，深入社区做好新生入学网上报名咨询、指导等工作。要加强服务意识，做好网上报名后台审核等工作，确保网上招生入学工作顺利实施。（网上招生报名操作办法见附件7）</w:t>
      </w:r>
    </w:p>
    <w:p w14:paraId="3B443577">
      <w:pPr>
        <w:keepNext w:val="0"/>
        <w:keepLines w:val="0"/>
        <w:pageBreakBefore w:val="0"/>
        <w:kinsoku/>
        <w:wordWrap/>
        <w:overflowPunct/>
        <w:topLinePunct w:val="0"/>
        <w:autoSpaceDN/>
        <w:bidi w:val="0"/>
        <w:adjustRightInd/>
        <w:snapToGrid/>
        <w:spacing w:line="520" w:lineRule="exact"/>
        <w:ind w:firstLine="640" w:firstLineChars="200"/>
        <w:textAlignment w:val="auto"/>
        <w:rPr>
          <w:rFonts w:eastAsia="仿宋_GB2312"/>
          <w:sz w:val="32"/>
          <w:szCs w:val="32"/>
        </w:rPr>
      </w:pPr>
      <w:r>
        <w:rPr>
          <w:rFonts w:eastAsia="仿宋_GB2312"/>
          <w:sz w:val="32"/>
          <w:szCs w:val="32"/>
        </w:rPr>
        <w:t>（2）小学一年级新生网上报名如遇房产或户籍信息有误等特殊情况，线下（现场）解决报名问题时间为：7月15日－16日。须携带以下材料：①父母或其他法定监护人房产证；②父母或其他法定监护人户口簿或身份证；③儿童出生医学证明。</w:t>
      </w:r>
    </w:p>
    <w:p w14:paraId="0481E09E">
      <w:pPr>
        <w:keepNext w:val="0"/>
        <w:keepLines w:val="0"/>
        <w:pageBreakBefore w:val="0"/>
        <w:kinsoku/>
        <w:wordWrap/>
        <w:overflowPunct/>
        <w:topLinePunct w:val="0"/>
        <w:autoSpaceDN/>
        <w:bidi w:val="0"/>
        <w:adjustRightInd/>
        <w:snapToGrid/>
        <w:spacing w:line="520" w:lineRule="exact"/>
        <w:ind w:firstLine="643" w:firstLineChars="200"/>
        <w:textAlignment w:val="auto"/>
        <w:rPr>
          <w:rFonts w:eastAsia="仿宋_GB2312"/>
          <w:b/>
          <w:bCs/>
          <w:sz w:val="32"/>
          <w:szCs w:val="32"/>
        </w:rPr>
      </w:pPr>
      <w:r>
        <w:rPr>
          <w:rFonts w:eastAsia="仿宋_GB2312"/>
          <w:b/>
          <w:bCs/>
          <w:sz w:val="32"/>
          <w:szCs w:val="32"/>
        </w:rPr>
        <w:t>3.具体要求</w:t>
      </w:r>
    </w:p>
    <w:p w14:paraId="3B09160D">
      <w:pPr>
        <w:keepNext w:val="0"/>
        <w:keepLines w:val="0"/>
        <w:pageBreakBefore w:val="0"/>
        <w:kinsoku/>
        <w:wordWrap/>
        <w:overflowPunct/>
        <w:topLinePunct w:val="0"/>
        <w:autoSpaceDN/>
        <w:bidi w:val="0"/>
        <w:adjustRightInd/>
        <w:snapToGrid/>
        <w:spacing w:line="520" w:lineRule="exact"/>
        <w:ind w:firstLine="640" w:firstLineChars="200"/>
        <w:textAlignment w:val="auto"/>
        <w:rPr>
          <w:rFonts w:eastAsia="仿宋_GB2312"/>
          <w:sz w:val="32"/>
          <w:szCs w:val="32"/>
        </w:rPr>
      </w:pPr>
      <w:r>
        <w:rPr>
          <w:rFonts w:eastAsia="仿宋_GB2312"/>
          <w:sz w:val="32"/>
          <w:szCs w:val="32"/>
        </w:rPr>
        <w:t>（1）关注重点群体，确保适龄儿童少年接受义务教育。各校在招生入学工作中，要切实加强对控辍保学重点群体的监控。适龄儿童少年未按《义务教育法》《未成年人保护法》等法律规定入学接受义务教育的，学校要履行失学辍学学生劝返、登记和书面报告的工作责任。对于因身体健康等原因确需缓学的，父母或其他法定监护人应向所在学校提出申请，学校初审后，报区教育局核办，获批准后方可缓学。延缓入学期满，应及时入学。区教育局将认真排查并依法依规严肃查处社会培训机构等以“国学班”“读经班”“私塾”等形式替代义务教育的非法行为。父母或者其他法定监护人无正当理由未送适龄儿童少年入学接受义务教育或造成辍学，情节严重或构成犯罪的，依法追究法律责任。</w:t>
      </w:r>
    </w:p>
    <w:p w14:paraId="56CA2D8E">
      <w:pPr>
        <w:keepNext w:val="0"/>
        <w:keepLines w:val="0"/>
        <w:pageBreakBefore w:val="0"/>
        <w:widowControl/>
        <w:kinsoku/>
        <w:wordWrap/>
        <w:overflowPunct/>
        <w:topLinePunct w:val="0"/>
        <w:autoSpaceDN/>
        <w:bidi w:val="0"/>
        <w:adjustRightInd/>
        <w:snapToGrid/>
        <w:spacing w:line="520" w:lineRule="exact"/>
        <w:ind w:firstLine="640" w:firstLineChars="200"/>
        <w:textAlignment w:val="auto"/>
        <w:rPr>
          <w:rFonts w:eastAsia="仿宋_GB2312"/>
          <w:sz w:val="32"/>
          <w:szCs w:val="32"/>
          <w:shd w:val="clear" w:color="auto" w:fill="FFFFFF"/>
        </w:rPr>
      </w:pPr>
      <w:r>
        <w:rPr>
          <w:rFonts w:eastAsia="仿宋_GB2312"/>
          <w:sz w:val="32"/>
          <w:szCs w:val="32"/>
        </w:rPr>
        <w:t>（2）严格学位管理，建立实施</w:t>
      </w:r>
      <w:r>
        <w:rPr>
          <w:rFonts w:eastAsia="仿宋_GB2312"/>
          <w:sz w:val="32"/>
          <w:szCs w:val="32"/>
          <w:shd w:val="clear" w:color="auto" w:fill="FFFFFF"/>
        </w:rPr>
        <w:t>招生入学工作预警制度。</w:t>
      </w:r>
      <w:r>
        <w:rPr>
          <w:rFonts w:eastAsia="仿宋_GB2312"/>
          <w:sz w:val="32"/>
          <w:szCs w:val="32"/>
        </w:rPr>
        <w:t>对部分学位比较紧缺的学校，同一房产六年内限定解决一户业主子女入学。共有唯一产权的业主适龄子女也实行同一房产六年内限定解决一户业主子女入学。各中小学校要建立招生入学信息库，做好家长关于所购房产是否满年限的信息咨询。区教育局指导学校加强对学龄人口变化趋势的预测分析，当服务范围内当年新生人数可能接近或超过当年招生学位数时，要及时发布预警信息。学位供给紧张学校可采取预报名等方式进行适龄儿童摸底。确保中小学校起始年级严格按照国家规定标准班额招生，坚决防止产生新的大班额。</w:t>
      </w:r>
    </w:p>
    <w:p w14:paraId="5B33FDF6">
      <w:pPr>
        <w:keepNext w:val="0"/>
        <w:keepLines w:val="0"/>
        <w:pageBreakBefore w:val="0"/>
        <w:kinsoku/>
        <w:wordWrap/>
        <w:overflowPunct/>
        <w:topLinePunct w:val="0"/>
        <w:autoSpaceDN/>
        <w:bidi w:val="0"/>
        <w:adjustRightInd/>
        <w:snapToGrid/>
        <w:spacing w:line="520" w:lineRule="exact"/>
        <w:ind w:firstLine="640" w:firstLineChars="200"/>
        <w:textAlignment w:val="auto"/>
        <w:outlineLvl w:val="3"/>
        <w:rPr>
          <w:rFonts w:eastAsia="仿宋_GB2312"/>
          <w:sz w:val="32"/>
          <w:szCs w:val="32"/>
        </w:rPr>
      </w:pPr>
      <w:r>
        <w:rPr>
          <w:rFonts w:eastAsia="仿宋_GB2312"/>
          <w:sz w:val="32"/>
          <w:szCs w:val="32"/>
        </w:rPr>
        <w:t>（3）规范报名信息采集</w:t>
      </w:r>
      <w:r>
        <w:rPr>
          <w:rFonts w:hint="eastAsia" w:eastAsia="仿宋_GB2312"/>
          <w:sz w:val="32"/>
          <w:szCs w:val="32"/>
        </w:rPr>
        <w:t>，</w:t>
      </w:r>
      <w:r>
        <w:rPr>
          <w:rFonts w:eastAsia="仿宋_GB2312"/>
          <w:sz w:val="32"/>
          <w:szCs w:val="32"/>
        </w:rPr>
        <w:t>健全入学报名登记制度</w:t>
      </w:r>
      <w:r>
        <w:rPr>
          <w:rFonts w:hint="eastAsia" w:eastAsia="仿宋_GB2312"/>
          <w:sz w:val="32"/>
          <w:szCs w:val="32"/>
        </w:rPr>
        <w:t>。</w:t>
      </w:r>
      <w:r>
        <w:rPr>
          <w:rFonts w:eastAsia="仿宋_GB2312"/>
          <w:sz w:val="32"/>
          <w:szCs w:val="32"/>
        </w:rPr>
        <w:t>各校要按照材料非必要不提供，信息非必要不采集原则，提前明确、广泛宣传报名登记所需材料、报名时间和办理方式。应当采集学生基本信息、家庭住址及家长姓名、联系方式等必要信息，严禁采集学生家长职务和收入信息。信息采集工作应在招生入学时一次性采集，不得利用各类APP、小程序随意反复采集学生相关信息。全面清理取消学前教育经历、计划生育证明、超过正常入学年龄证明等无谓证明材料；预防接种证明不作为入学报名前置条件，可通过大数据查询或在开学后及时要求学生提供。要落实“高效办成一件事”工作要求，加快推进区域内户籍、居住证、房产、疫苗接种、社保等入学相关信息共享，逐步实现网上报名、材料审核和录取，切实为群众办事提供便利。中小学入学报名工作须通过“皖事通”上的“安徽省中小学入学登记服务”统一入口开展。</w:t>
      </w:r>
    </w:p>
    <w:p w14:paraId="4C7EA9A0">
      <w:pPr>
        <w:keepNext w:val="0"/>
        <w:keepLines w:val="0"/>
        <w:pageBreakBefore w:val="0"/>
        <w:kinsoku/>
        <w:wordWrap/>
        <w:overflowPunct/>
        <w:topLinePunct w:val="0"/>
        <w:autoSpaceDE w:val="0"/>
        <w:autoSpaceDN/>
        <w:bidi w:val="0"/>
        <w:adjustRightInd/>
        <w:snapToGrid/>
        <w:spacing w:line="520" w:lineRule="exact"/>
        <w:ind w:firstLine="643" w:firstLineChars="200"/>
        <w:textAlignment w:val="auto"/>
        <w:outlineLvl w:val="0"/>
        <w:rPr>
          <w:rFonts w:eastAsia="楷体_GB2312"/>
          <w:b/>
          <w:bCs/>
          <w:sz w:val="32"/>
          <w:szCs w:val="32"/>
        </w:rPr>
      </w:pPr>
      <w:r>
        <w:rPr>
          <w:rFonts w:eastAsia="楷体_GB2312"/>
          <w:b/>
          <w:bCs/>
          <w:sz w:val="32"/>
          <w:szCs w:val="32"/>
        </w:rPr>
        <w:t>（二）初中阶段招生</w:t>
      </w:r>
    </w:p>
    <w:p w14:paraId="6E012782">
      <w:pPr>
        <w:keepNext w:val="0"/>
        <w:keepLines w:val="0"/>
        <w:pageBreakBefore w:val="0"/>
        <w:kinsoku/>
        <w:wordWrap/>
        <w:overflowPunct/>
        <w:topLinePunct w:val="0"/>
        <w:autoSpaceDN/>
        <w:bidi w:val="0"/>
        <w:adjustRightInd/>
        <w:snapToGrid/>
        <w:spacing w:line="520" w:lineRule="exact"/>
        <w:ind w:firstLine="643" w:firstLineChars="200"/>
        <w:textAlignment w:val="auto"/>
        <w:outlineLvl w:val="3"/>
        <w:rPr>
          <w:rFonts w:eastAsia="仿宋_GB2312"/>
          <w:b/>
          <w:bCs/>
          <w:sz w:val="32"/>
          <w:szCs w:val="32"/>
        </w:rPr>
      </w:pPr>
      <w:r>
        <w:rPr>
          <w:rFonts w:eastAsia="仿宋_GB2312"/>
          <w:b/>
          <w:bCs/>
          <w:sz w:val="32"/>
          <w:szCs w:val="32"/>
        </w:rPr>
        <w:t>1.公办初中学校招生实行对口升学</w:t>
      </w:r>
    </w:p>
    <w:p w14:paraId="083013D6">
      <w:pPr>
        <w:keepNext w:val="0"/>
        <w:keepLines w:val="0"/>
        <w:pageBreakBefore w:val="0"/>
        <w:kinsoku/>
        <w:wordWrap/>
        <w:overflowPunct/>
        <w:topLinePunct w:val="0"/>
        <w:autoSpaceDN/>
        <w:bidi w:val="0"/>
        <w:adjustRightInd/>
        <w:snapToGrid/>
        <w:spacing w:line="520" w:lineRule="exact"/>
        <w:ind w:firstLine="640" w:firstLineChars="200"/>
        <w:textAlignment w:val="auto"/>
        <w:rPr>
          <w:rFonts w:eastAsia="仿宋_GB2312"/>
          <w:sz w:val="32"/>
          <w:szCs w:val="32"/>
        </w:rPr>
      </w:pPr>
      <w:r>
        <w:rPr>
          <w:rFonts w:eastAsia="仿宋_GB2312"/>
          <w:sz w:val="32"/>
          <w:szCs w:val="32"/>
        </w:rPr>
        <w:t>初中阶段招生工作由市教育局和区教育局统一组织实施，各小学毕业生凭初中入学通知单在规定时间内到对口中学报名入学。</w:t>
      </w:r>
      <w:r>
        <w:rPr>
          <w:rFonts w:eastAsia="仿宋_GB2312"/>
          <w:color w:val="000000" w:themeColor="text1"/>
          <w:sz w:val="32"/>
          <w:szCs w:val="32"/>
          <w14:textFill>
            <w14:solidFill>
              <w14:schemeClr w14:val="tx1"/>
            </w14:solidFill>
          </w14:textFill>
        </w:rPr>
        <w:t>（具体时间见附件6）</w:t>
      </w:r>
    </w:p>
    <w:p w14:paraId="2A6FF776">
      <w:pPr>
        <w:keepNext w:val="0"/>
        <w:keepLines w:val="0"/>
        <w:pageBreakBefore w:val="0"/>
        <w:kinsoku/>
        <w:wordWrap/>
        <w:overflowPunct/>
        <w:topLinePunct w:val="0"/>
        <w:autoSpaceDN/>
        <w:bidi w:val="0"/>
        <w:adjustRightInd/>
        <w:snapToGrid/>
        <w:spacing w:line="520" w:lineRule="exact"/>
        <w:ind w:firstLine="640" w:firstLineChars="200"/>
        <w:textAlignment w:val="auto"/>
        <w:rPr>
          <w:rFonts w:eastAsia="仿宋_GB2312"/>
          <w:sz w:val="32"/>
          <w:szCs w:val="32"/>
        </w:rPr>
      </w:pPr>
      <w:r>
        <w:rPr>
          <w:rFonts w:eastAsia="仿宋_GB2312"/>
          <w:sz w:val="32"/>
          <w:szCs w:val="32"/>
        </w:rPr>
        <w:t>各初级中学（含完全中学）要严格按照对口升学政策进行招生，严禁招收非对口小学毕业生。各初级中学在办理七年级学生学籍时，必须根据市教育局核准的七年级新生名单进行申报学籍。</w:t>
      </w:r>
    </w:p>
    <w:p w14:paraId="4338A30F">
      <w:pPr>
        <w:keepNext w:val="0"/>
        <w:keepLines w:val="0"/>
        <w:pageBreakBefore w:val="0"/>
        <w:kinsoku/>
        <w:wordWrap/>
        <w:overflowPunct/>
        <w:topLinePunct w:val="0"/>
        <w:autoSpaceDN/>
        <w:bidi w:val="0"/>
        <w:adjustRightInd/>
        <w:snapToGrid/>
        <w:spacing w:line="520" w:lineRule="exact"/>
        <w:ind w:firstLine="643" w:firstLineChars="200"/>
        <w:textAlignment w:val="auto"/>
        <w:rPr>
          <w:rFonts w:eastAsia="仿宋_GB2312"/>
          <w:b/>
          <w:bCs/>
          <w:sz w:val="32"/>
          <w:szCs w:val="32"/>
        </w:rPr>
      </w:pPr>
      <w:r>
        <w:rPr>
          <w:rFonts w:eastAsia="仿宋_GB2312"/>
          <w:b/>
          <w:bCs/>
          <w:sz w:val="32"/>
          <w:szCs w:val="32"/>
        </w:rPr>
        <w:t>2.公办初中学校跨学区招生入学</w:t>
      </w:r>
    </w:p>
    <w:p w14:paraId="27F5F699">
      <w:pPr>
        <w:keepNext w:val="0"/>
        <w:keepLines w:val="0"/>
        <w:pageBreakBefore w:val="0"/>
        <w:kinsoku/>
        <w:wordWrap/>
        <w:overflowPunct/>
        <w:topLinePunct w:val="0"/>
        <w:autoSpaceDN/>
        <w:bidi w:val="0"/>
        <w:adjustRightInd/>
        <w:snapToGrid/>
        <w:spacing w:line="520" w:lineRule="exact"/>
        <w:ind w:firstLine="640" w:firstLineChars="200"/>
        <w:textAlignment w:val="auto"/>
        <w:rPr>
          <w:rFonts w:eastAsia="仿宋_GB2312"/>
          <w:sz w:val="32"/>
          <w:szCs w:val="32"/>
        </w:rPr>
      </w:pPr>
      <w:r>
        <w:rPr>
          <w:rFonts w:eastAsia="仿宋_GB2312"/>
          <w:sz w:val="32"/>
          <w:szCs w:val="32"/>
        </w:rPr>
        <w:t>因家庭住址变更，依据现有房产申请跨学区入学的学生，在所在小学领取并填写《2024年蚌埠市初中跨学区入学申请表》</w:t>
      </w:r>
      <w:r>
        <w:rPr>
          <w:rFonts w:eastAsia="仿宋_GB2312"/>
          <w:color w:val="000000" w:themeColor="text1"/>
          <w:sz w:val="32"/>
          <w:szCs w:val="32"/>
          <w14:textFill>
            <w14:solidFill>
              <w14:schemeClr w14:val="tx1"/>
            </w14:solidFill>
          </w14:textFill>
        </w:rPr>
        <w:t>（见附件3），并</w:t>
      </w:r>
      <w:r>
        <w:rPr>
          <w:rFonts w:eastAsia="仿宋_GB2312"/>
          <w:sz w:val="32"/>
          <w:szCs w:val="32"/>
        </w:rPr>
        <w:t>附房产证、户籍证等证明材料，经原对口初中学校审核同意后，由原小学所属区教育局审批、汇总，在规定时间报市教育局基础教育科，由市教育局统筹就近安排到相应公办初中学校（含完全中学）入学。对提交房产信息的核验由学校或区教育局利用不动产查询端口进行查询。</w:t>
      </w:r>
    </w:p>
    <w:p w14:paraId="1C5E604E">
      <w:pPr>
        <w:keepNext w:val="0"/>
        <w:keepLines w:val="0"/>
        <w:pageBreakBefore w:val="0"/>
        <w:kinsoku/>
        <w:wordWrap/>
        <w:overflowPunct/>
        <w:topLinePunct w:val="0"/>
        <w:autoSpaceDE w:val="0"/>
        <w:autoSpaceDN/>
        <w:bidi w:val="0"/>
        <w:adjustRightInd/>
        <w:snapToGrid/>
        <w:spacing w:line="520" w:lineRule="exact"/>
        <w:ind w:firstLine="643" w:firstLineChars="200"/>
        <w:textAlignment w:val="auto"/>
        <w:outlineLvl w:val="0"/>
        <w:rPr>
          <w:rFonts w:eastAsia="楷体_GB2312"/>
          <w:b/>
          <w:bCs/>
          <w:sz w:val="32"/>
          <w:szCs w:val="32"/>
        </w:rPr>
      </w:pPr>
      <w:r>
        <w:rPr>
          <w:rFonts w:eastAsia="楷体_GB2312"/>
          <w:b/>
          <w:bCs/>
          <w:sz w:val="32"/>
          <w:szCs w:val="32"/>
        </w:rPr>
        <w:t>（三）返乡人员子女入学</w:t>
      </w:r>
    </w:p>
    <w:p w14:paraId="2DD25D17">
      <w:pPr>
        <w:keepNext w:val="0"/>
        <w:keepLines w:val="0"/>
        <w:pageBreakBefore w:val="0"/>
        <w:kinsoku/>
        <w:wordWrap/>
        <w:overflowPunct/>
        <w:topLinePunct w:val="0"/>
        <w:autoSpaceDN/>
        <w:bidi w:val="0"/>
        <w:adjustRightInd/>
        <w:snapToGrid/>
        <w:spacing w:line="520" w:lineRule="exact"/>
        <w:ind w:firstLine="640" w:firstLineChars="200"/>
        <w:textAlignment w:val="auto"/>
        <w:outlineLvl w:val="2"/>
        <w:rPr>
          <w:rFonts w:eastAsia="仿宋_GB2312"/>
          <w:sz w:val="32"/>
          <w:szCs w:val="32"/>
        </w:rPr>
      </w:pPr>
      <w:r>
        <w:rPr>
          <w:rFonts w:eastAsia="仿宋_GB2312"/>
          <w:sz w:val="32"/>
          <w:szCs w:val="32"/>
        </w:rPr>
        <w:t>蚌埠市区户籍人口适龄儿童返乡就读，父母或其他法定监护人有房产的，直接到房产所在学区学校申请就读；没有房产的，到其户籍所在初中申请，如学位已满，由区教育局统筹安排入学。</w:t>
      </w:r>
    </w:p>
    <w:p w14:paraId="38E0B25F">
      <w:pPr>
        <w:keepNext w:val="0"/>
        <w:keepLines w:val="0"/>
        <w:pageBreakBefore w:val="0"/>
        <w:kinsoku/>
        <w:wordWrap/>
        <w:overflowPunct/>
        <w:topLinePunct w:val="0"/>
        <w:autoSpaceDE w:val="0"/>
        <w:autoSpaceDN/>
        <w:bidi w:val="0"/>
        <w:adjustRightInd/>
        <w:snapToGrid/>
        <w:spacing w:line="520" w:lineRule="exact"/>
        <w:ind w:firstLine="643" w:firstLineChars="200"/>
        <w:textAlignment w:val="auto"/>
        <w:outlineLvl w:val="0"/>
        <w:rPr>
          <w:rFonts w:eastAsia="楷体_GB2312"/>
          <w:b/>
          <w:bCs/>
          <w:sz w:val="32"/>
          <w:szCs w:val="32"/>
        </w:rPr>
      </w:pPr>
      <w:r>
        <w:rPr>
          <w:rFonts w:eastAsia="楷体_GB2312"/>
          <w:b/>
          <w:bCs/>
          <w:sz w:val="32"/>
          <w:szCs w:val="32"/>
        </w:rPr>
        <w:t>（四）取消特长生招生</w:t>
      </w:r>
    </w:p>
    <w:p w14:paraId="400D44C1">
      <w:pPr>
        <w:keepNext w:val="0"/>
        <w:keepLines w:val="0"/>
        <w:pageBreakBefore w:val="0"/>
        <w:kinsoku/>
        <w:wordWrap/>
        <w:overflowPunct/>
        <w:topLinePunct w:val="0"/>
        <w:autoSpaceDN/>
        <w:bidi w:val="0"/>
        <w:adjustRightInd/>
        <w:snapToGrid/>
        <w:spacing w:line="520" w:lineRule="exact"/>
        <w:ind w:firstLine="640" w:firstLineChars="200"/>
        <w:textAlignment w:val="auto"/>
        <w:outlineLvl w:val="2"/>
        <w:rPr>
          <w:rFonts w:eastAsia="仿宋_GB2312"/>
          <w:sz w:val="32"/>
          <w:szCs w:val="32"/>
        </w:rPr>
      </w:pPr>
      <w:r>
        <w:rPr>
          <w:rFonts w:eastAsia="仿宋_GB2312"/>
          <w:sz w:val="32"/>
          <w:szCs w:val="32"/>
        </w:rPr>
        <w:t>按照安徽省教育厅要求，我市已全面取消义务教育阶段各类特长生招生。</w:t>
      </w:r>
    </w:p>
    <w:p w14:paraId="4693C40B">
      <w:pPr>
        <w:keepNext w:val="0"/>
        <w:keepLines w:val="0"/>
        <w:pageBreakBefore w:val="0"/>
        <w:kinsoku/>
        <w:wordWrap/>
        <w:overflowPunct/>
        <w:topLinePunct w:val="0"/>
        <w:autoSpaceDE w:val="0"/>
        <w:autoSpaceDN/>
        <w:bidi w:val="0"/>
        <w:adjustRightInd/>
        <w:snapToGrid/>
        <w:spacing w:line="520" w:lineRule="exact"/>
        <w:ind w:firstLine="643" w:firstLineChars="200"/>
        <w:textAlignment w:val="auto"/>
        <w:outlineLvl w:val="0"/>
        <w:rPr>
          <w:rFonts w:eastAsia="楷体_GB2312"/>
          <w:b/>
          <w:bCs/>
          <w:sz w:val="32"/>
          <w:szCs w:val="32"/>
        </w:rPr>
      </w:pPr>
      <w:r>
        <w:rPr>
          <w:rFonts w:eastAsia="楷体_GB2312"/>
          <w:b/>
          <w:bCs/>
          <w:sz w:val="32"/>
          <w:szCs w:val="32"/>
        </w:rPr>
        <w:t>（五）特殊群体子女入学</w:t>
      </w:r>
    </w:p>
    <w:p w14:paraId="2FB7646D">
      <w:pPr>
        <w:keepNext w:val="0"/>
        <w:keepLines w:val="0"/>
        <w:pageBreakBefore w:val="0"/>
        <w:kinsoku/>
        <w:wordWrap/>
        <w:overflowPunct/>
        <w:topLinePunct w:val="0"/>
        <w:autoSpaceDN/>
        <w:bidi w:val="0"/>
        <w:adjustRightInd/>
        <w:snapToGrid/>
        <w:spacing w:line="520" w:lineRule="exact"/>
        <w:ind w:firstLine="643" w:firstLineChars="200"/>
        <w:textAlignment w:val="auto"/>
        <w:outlineLvl w:val="2"/>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1.随迁子女入学</w:t>
      </w:r>
    </w:p>
    <w:p w14:paraId="3990FDAB">
      <w:pPr>
        <w:pStyle w:val="5"/>
        <w:keepNext w:val="0"/>
        <w:keepLines w:val="0"/>
        <w:pageBreakBefore w:val="0"/>
        <w:kinsoku/>
        <w:wordWrap/>
        <w:overflowPunct/>
        <w:topLinePunct w:val="0"/>
        <w:autoSpaceDN/>
        <w:bidi w:val="0"/>
        <w:adjustRightInd/>
        <w:snapToGrid/>
        <w:spacing w:before="0" w:beforeAutospacing="0" w:after="0" w:afterAutospacing="0" w:line="520" w:lineRule="exact"/>
        <w:ind w:firstLine="640" w:firstLineChars="200"/>
        <w:textAlignment w:val="auto"/>
        <w:rPr>
          <w:rFonts w:hint="default" w:ascii="Times New Roman" w:hAnsi="Times New Roman" w:eastAsia="仿宋_GB2312"/>
          <w:sz w:val="32"/>
          <w:szCs w:val="32"/>
        </w:rPr>
      </w:pPr>
      <w:r>
        <w:rPr>
          <w:rFonts w:hint="default" w:ascii="Times New Roman" w:hAnsi="Times New Roman" w:eastAsia="仿宋_GB2312"/>
          <w:sz w:val="32"/>
          <w:szCs w:val="32"/>
        </w:rPr>
        <w:t>随迁子女实行以居住证为主要依据的义务教育入学政策。凡持有我区居住证人员的适龄子女，可以在居住地接受义务教育，由父母或其他法定监护人持本人身份证件、居住证以及儿童少年的身份证明等材料，在规定的报名时间内，通过</w:t>
      </w:r>
      <w:r>
        <w:rPr>
          <w:rFonts w:hint="default" w:ascii="Times New Roman" w:hAnsi="Times New Roman" w:eastAsia="仿宋_GB2312"/>
          <w:bCs/>
          <w:sz w:val="32"/>
          <w:szCs w:val="32"/>
          <w:shd w:val="clear" w:color="auto" w:fill="FFFFFF"/>
        </w:rPr>
        <w:t>“蚌埠市市区普通中小学（幼儿园）网上招生报名平台”</w:t>
      </w:r>
      <w:r>
        <w:rPr>
          <w:rFonts w:hint="default" w:ascii="Times New Roman" w:hAnsi="Times New Roman" w:eastAsia="仿宋_GB2312"/>
          <w:sz w:val="32"/>
          <w:szCs w:val="32"/>
        </w:rPr>
        <w:t>报名。有房产的，在房产所对应学区入学；无房产的，到居住地所在学校提出就读申请，如学位已满，由区教育局统筹安排至公办学校就读，享受本市户籍学生同等待遇，实现零障碍入学。</w:t>
      </w:r>
    </w:p>
    <w:p w14:paraId="18A250D4">
      <w:pPr>
        <w:keepNext w:val="0"/>
        <w:keepLines w:val="0"/>
        <w:pageBreakBefore w:val="0"/>
        <w:kinsoku/>
        <w:wordWrap/>
        <w:overflowPunct/>
        <w:topLinePunct w:val="0"/>
        <w:autoSpaceDN/>
        <w:bidi w:val="0"/>
        <w:adjustRightInd/>
        <w:snapToGrid/>
        <w:spacing w:line="520" w:lineRule="exact"/>
        <w:ind w:firstLine="643" w:firstLineChars="200"/>
        <w:textAlignment w:val="auto"/>
        <w:outlineLvl w:val="2"/>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2.残疾儿童入学</w:t>
      </w:r>
    </w:p>
    <w:p w14:paraId="74B1BA9B">
      <w:pPr>
        <w:keepNext w:val="0"/>
        <w:keepLines w:val="0"/>
        <w:pageBreakBefore w:val="0"/>
        <w:kinsoku/>
        <w:wordWrap/>
        <w:overflowPunct/>
        <w:topLinePunct w:val="0"/>
        <w:autoSpaceDN/>
        <w:bidi w:val="0"/>
        <w:adjustRightInd/>
        <w:snapToGrid/>
        <w:spacing w:line="520" w:lineRule="exact"/>
        <w:ind w:firstLine="640" w:firstLineChars="200"/>
        <w:textAlignment w:val="auto"/>
        <w:rPr>
          <w:rFonts w:eastAsia="仿宋_GB2312"/>
          <w:sz w:val="32"/>
          <w:szCs w:val="32"/>
        </w:rPr>
      </w:pPr>
      <w:r>
        <w:rPr>
          <w:rFonts w:eastAsia="仿宋_GB2312"/>
          <w:sz w:val="32"/>
          <w:szCs w:val="32"/>
        </w:rPr>
        <w:t xml:space="preserve">为切实保障盲、聋哑、智障等残疾适龄儿童少年接受义务教育的权利，进一步提高残疾儿童入学率。原则上，三县的聋哑儿童到本县的特殊教育学校就读；市区的残疾儿童到蚌埠市特殊教育中心就读。对适合进入普通中小学校随班就读的残疾儿童少年，要按照就近就便、优先安排的原则，安排其进入普通中小学校随班就读。切实发挥残疾人专家委员会、特殊教育资源中心的作用，积极为辖区内适龄残疾儿童少年身体状况、接受教育的能力和适应学校学习生活能力进行诊断评估、提出入学安置建议。任何学校不得拒绝接收本校服务范围内符合随班就读条件的残疾儿童少年入学。对确实不能到校就读的重度残疾儿童少年，学校要按照“一人一案”的要求，统筹特殊教育学校、普通中小学教育资源以及驻蚌高校大学生特教志愿者等，为残疾适龄儿童提供送教上门或远程教育服务，残疾儿童少年接受义务教育纳入学籍管理系统。 </w:t>
      </w:r>
    </w:p>
    <w:p w14:paraId="7DDA247D">
      <w:pPr>
        <w:keepNext w:val="0"/>
        <w:keepLines w:val="0"/>
        <w:pageBreakBefore w:val="0"/>
        <w:kinsoku/>
        <w:wordWrap/>
        <w:overflowPunct/>
        <w:topLinePunct w:val="0"/>
        <w:autoSpaceDN/>
        <w:bidi w:val="0"/>
        <w:adjustRightInd/>
        <w:snapToGrid/>
        <w:spacing w:line="520" w:lineRule="exact"/>
        <w:ind w:firstLine="643" w:firstLineChars="200"/>
        <w:textAlignment w:val="auto"/>
        <w:outlineLvl w:val="2"/>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3.渔（船）民子女入学</w:t>
      </w:r>
    </w:p>
    <w:p w14:paraId="648BF800">
      <w:pPr>
        <w:keepNext w:val="0"/>
        <w:keepLines w:val="0"/>
        <w:pageBreakBefore w:val="0"/>
        <w:kinsoku/>
        <w:wordWrap/>
        <w:overflowPunct/>
        <w:topLinePunct w:val="0"/>
        <w:autoSpaceDN/>
        <w:bidi w:val="0"/>
        <w:adjustRightInd/>
        <w:snapToGrid/>
        <w:spacing w:line="520" w:lineRule="exact"/>
        <w:ind w:firstLine="640" w:firstLineChars="200"/>
        <w:textAlignment w:val="auto"/>
        <w:rPr>
          <w:rFonts w:eastAsia="仿宋_GB2312"/>
          <w:sz w:val="32"/>
          <w:szCs w:val="32"/>
        </w:rPr>
      </w:pPr>
      <w:r>
        <w:rPr>
          <w:rFonts w:eastAsia="仿宋_GB2312"/>
          <w:sz w:val="32"/>
          <w:szCs w:val="32"/>
        </w:rPr>
        <w:t>根据《安徽省教育厅关于解决渔民船民子女接受义务教育的通知》（皖教秘基〔2013〕28号）和《关于做好我市渔民子女就学相关工作的实施方案》（蚌教基〔2014〕13号）文件精神，坚持以“以流入地政府为主，以全日制公办中小学为主”的原则，区教育局建立和完善保障渔民船民子女平等接受义务教育的长效机制，凡义务教育适龄儿童均可享受免费、免试、就近入学政策，使渔（船）民子女在入学、收费、教育教学管理、入队入团、评优奖励、学籍管理、升学考试、招生录取和困难补助等方面与普通学生一视同仁，努力保证每个孩子享受公平教育的权利。</w:t>
      </w:r>
    </w:p>
    <w:p w14:paraId="48F9A5EC">
      <w:pPr>
        <w:keepNext w:val="0"/>
        <w:keepLines w:val="0"/>
        <w:pageBreakBefore w:val="0"/>
        <w:kinsoku/>
        <w:wordWrap/>
        <w:overflowPunct/>
        <w:topLinePunct w:val="0"/>
        <w:autoSpaceDN/>
        <w:bidi w:val="0"/>
        <w:adjustRightInd/>
        <w:snapToGrid/>
        <w:spacing w:line="520" w:lineRule="exact"/>
        <w:ind w:firstLine="643" w:firstLineChars="200"/>
        <w:textAlignment w:val="auto"/>
        <w:outlineLvl w:val="2"/>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4.农村留守儿童及贫困家庭儿童入学</w:t>
      </w:r>
    </w:p>
    <w:p w14:paraId="1DF31644">
      <w:pPr>
        <w:keepNext w:val="0"/>
        <w:keepLines w:val="0"/>
        <w:pageBreakBefore w:val="0"/>
        <w:kinsoku/>
        <w:wordWrap/>
        <w:overflowPunct/>
        <w:topLinePunct w:val="0"/>
        <w:autoSpaceDN/>
        <w:bidi w:val="0"/>
        <w:adjustRightInd/>
        <w:snapToGrid/>
        <w:spacing w:line="520" w:lineRule="exact"/>
        <w:ind w:firstLine="640" w:firstLineChars="200"/>
        <w:textAlignment w:val="auto"/>
        <w:rPr>
          <w:rFonts w:eastAsia="仿宋_GB2312"/>
          <w:sz w:val="32"/>
          <w:szCs w:val="32"/>
        </w:rPr>
      </w:pPr>
      <w:r>
        <w:rPr>
          <w:rFonts w:eastAsia="仿宋_GB2312"/>
          <w:sz w:val="32"/>
          <w:szCs w:val="32"/>
        </w:rPr>
        <w:t>学校要做好对农村留守儿童及贫困家庭儿童的关爱工作，摸清底数和情况，建立台账，关爱到人，资助到家，确保每一个适龄儿童少年都能接受义务教育。</w:t>
      </w:r>
    </w:p>
    <w:p w14:paraId="18520E44">
      <w:pPr>
        <w:keepNext w:val="0"/>
        <w:keepLines w:val="0"/>
        <w:pageBreakBefore w:val="0"/>
        <w:kinsoku/>
        <w:wordWrap/>
        <w:overflowPunct/>
        <w:topLinePunct w:val="0"/>
        <w:autoSpaceDN/>
        <w:bidi w:val="0"/>
        <w:adjustRightInd/>
        <w:snapToGrid/>
        <w:spacing w:line="520" w:lineRule="exact"/>
        <w:ind w:firstLine="643" w:firstLineChars="200"/>
        <w:textAlignment w:val="auto"/>
        <w:outlineLvl w:val="2"/>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5.事实无人抚养儿童等困境儿童入学</w:t>
      </w:r>
    </w:p>
    <w:p w14:paraId="692C055A">
      <w:pPr>
        <w:keepNext w:val="0"/>
        <w:keepLines w:val="0"/>
        <w:pageBreakBefore w:val="0"/>
        <w:kinsoku/>
        <w:wordWrap/>
        <w:overflowPunct/>
        <w:topLinePunct w:val="0"/>
        <w:autoSpaceDN/>
        <w:bidi w:val="0"/>
        <w:adjustRightInd/>
        <w:snapToGrid/>
        <w:spacing w:line="520" w:lineRule="exact"/>
        <w:ind w:firstLine="640" w:firstLineChars="200"/>
        <w:textAlignment w:val="auto"/>
        <w:rPr>
          <w:rFonts w:eastAsia="仿宋_GB2312"/>
          <w:sz w:val="32"/>
          <w:szCs w:val="32"/>
        </w:rPr>
      </w:pPr>
      <w:r>
        <w:rPr>
          <w:rFonts w:eastAsia="仿宋_GB2312"/>
          <w:sz w:val="32"/>
          <w:szCs w:val="32"/>
        </w:rPr>
        <w:t>学校要对服务范围内事实无人抚养儿童受教育情况进行摸排，切实保障事实无人抚养儿童等困境儿童群体平等接受义务教育，不断提升关爱服务水平。</w:t>
      </w:r>
    </w:p>
    <w:p w14:paraId="545E3648">
      <w:pPr>
        <w:keepNext w:val="0"/>
        <w:keepLines w:val="0"/>
        <w:pageBreakBefore w:val="0"/>
        <w:kinsoku/>
        <w:wordWrap/>
        <w:overflowPunct/>
        <w:topLinePunct w:val="0"/>
        <w:autoSpaceDE w:val="0"/>
        <w:autoSpaceDN/>
        <w:bidi w:val="0"/>
        <w:adjustRightInd/>
        <w:snapToGrid/>
        <w:spacing w:line="520" w:lineRule="exact"/>
        <w:ind w:firstLine="643" w:firstLineChars="200"/>
        <w:textAlignment w:val="auto"/>
        <w:outlineLvl w:val="0"/>
        <w:rPr>
          <w:rFonts w:eastAsia="楷体_GB2312"/>
          <w:b/>
          <w:bCs/>
          <w:sz w:val="32"/>
          <w:szCs w:val="32"/>
        </w:rPr>
      </w:pPr>
      <w:r>
        <w:rPr>
          <w:rFonts w:eastAsia="楷体_GB2312"/>
          <w:b/>
          <w:bCs/>
          <w:sz w:val="32"/>
          <w:szCs w:val="32"/>
        </w:rPr>
        <w:t>（</w:t>
      </w:r>
      <w:r>
        <w:rPr>
          <w:rFonts w:hint="eastAsia" w:eastAsia="楷体_GB2312"/>
          <w:b/>
          <w:bCs/>
          <w:sz w:val="32"/>
          <w:szCs w:val="32"/>
          <w:lang w:eastAsia="zh-CN"/>
        </w:rPr>
        <w:t>六</w:t>
      </w:r>
      <w:r>
        <w:rPr>
          <w:rFonts w:eastAsia="楷体_GB2312"/>
          <w:b/>
          <w:bCs/>
          <w:sz w:val="32"/>
          <w:szCs w:val="32"/>
        </w:rPr>
        <w:t>）中途转学</w:t>
      </w:r>
    </w:p>
    <w:p w14:paraId="6C565605">
      <w:pPr>
        <w:keepNext w:val="0"/>
        <w:keepLines w:val="0"/>
        <w:pageBreakBefore w:val="0"/>
        <w:kinsoku/>
        <w:wordWrap/>
        <w:overflowPunct/>
        <w:topLinePunct w:val="0"/>
        <w:autoSpaceDN/>
        <w:bidi w:val="0"/>
        <w:adjustRightInd/>
        <w:snapToGrid/>
        <w:spacing w:line="520" w:lineRule="exact"/>
        <w:ind w:firstLine="640" w:firstLineChars="200"/>
        <w:textAlignment w:val="auto"/>
        <w:rPr>
          <w:rFonts w:eastAsia="仿宋_GB2312"/>
          <w:b/>
          <w:bCs/>
          <w:sz w:val="32"/>
          <w:szCs w:val="32"/>
        </w:rPr>
      </w:pPr>
      <w:r>
        <w:rPr>
          <w:rFonts w:eastAsia="仿宋_GB2312"/>
          <w:sz w:val="32"/>
          <w:szCs w:val="32"/>
        </w:rPr>
        <w:t>原则上学校不得大班额接收转学学生。因班额限制而无法转入的学生，由区教育局统筹安排到有空余学位的学校。</w:t>
      </w:r>
    </w:p>
    <w:p w14:paraId="0273929A">
      <w:pPr>
        <w:keepNext w:val="0"/>
        <w:keepLines w:val="0"/>
        <w:pageBreakBefore w:val="0"/>
        <w:kinsoku/>
        <w:wordWrap/>
        <w:overflowPunct/>
        <w:topLinePunct w:val="0"/>
        <w:autoSpaceDE w:val="0"/>
        <w:autoSpaceDN/>
        <w:bidi w:val="0"/>
        <w:adjustRightInd/>
        <w:snapToGrid/>
        <w:spacing w:line="520" w:lineRule="exact"/>
        <w:ind w:firstLine="643" w:firstLineChars="200"/>
        <w:textAlignment w:val="auto"/>
        <w:outlineLvl w:val="0"/>
        <w:rPr>
          <w:rFonts w:eastAsia="楷体_GB2312"/>
          <w:b/>
          <w:bCs/>
          <w:sz w:val="32"/>
          <w:szCs w:val="32"/>
        </w:rPr>
      </w:pPr>
      <w:r>
        <w:rPr>
          <w:rFonts w:eastAsia="楷体_GB2312"/>
          <w:b/>
          <w:bCs/>
          <w:sz w:val="32"/>
          <w:szCs w:val="32"/>
        </w:rPr>
        <w:t>（七）照顾政策</w:t>
      </w:r>
    </w:p>
    <w:p w14:paraId="05653971">
      <w:pPr>
        <w:keepNext w:val="0"/>
        <w:keepLines w:val="0"/>
        <w:pageBreakBefore w:val="0"/>
        <w:kinsoku/>
        <w:wordWrap/>
        <w:overflowPunct/>
        <w:topLinePunct w:val="0"/>
        <w:autoSpaceDN/>
        <w:bidi w:val="0"/>
        <w:adjustRightInd/>
        <w:snapToGrid/>
        <w:spacing w:line="52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1.照顾对象和类型</w:t>
      </w:r>
    </w:p>
    <w:p w14:paraId="69DA4AF8">
      <w:pPr>
        <w:keepNext w:val="0"/>
        <w:keepLines w:val="0"/>
        <w:pageBreakBefore w:val="0"/>
        <w:kinsoku/>
        <w:wordWrap/>
        <w:overflowPunct/>
        <w:topLinePunct w:val="0"/>
        <w:autoSpaceDN/>
        <w:bidi w:val="0"/>
        <w:adjustRightInd/>
        <w:snapToGrid/>
        <w:spacing w:line="520" w:lineRule="exact"/>
        <w:ind w:firstLine="640" w:firstLineChars="200"/>
        <w:textAlignment w:val="auto"/>
        <w:rPr>
          <w:rFonts w:eastAsia="仿宋_GB2312"/>
          <w:sz w:val="32"/>
          <w:szCs w:val="32"/>
        </w:rPr>
      </w:pPr>
      <w:r>
        <w:rPr>
          <w:rFonts w:eastAsia="仿宋_GB2312"/>
          <w:sz w:val="32"/>
          <w:szCs w:val="32"/>
        </w:rPr>
        <w:t>根据国家和省有关文件规定，从服务和支持蚌埠经济和社会发展的大局出发，在保证服务区内适龄儿童少年入学的前提下，驻藏部队干部；援藏援疆援外干部；烈士子女；华侨、港澳台籍同胞；在蚌工作的外籍专家的子女；具有重大影响招商引资项目的投资商、高管或引进的高层次人才的子女；省级、国家级劳动模范人物子女；全军大军区以上英模、模范人物子女、军人子女；消防救援队伍人员子女，义务教育阶段入学可享受政策照顾，分别由</w:t>
      </w:r>
      <w:r>
        <w:rPr>
          <w:rFonts w:eastAsia="仿宋_GB2312"/>
          <w:color w:val="000000" w:themeColor="text1"/>
          <w:sz w:val="32"/>
          <w:szCs w:val="32"/>
          <w14:textFill>
            <w14:solidFill>
              <w14:schemeClr w14:val="tx1"/>
            </w14:solidFill>
          </w14:textFill>
        </w:rPr>
        <w:t>市、区教育局根</w:t>
      </w:r>
      <w:r>
        <w:rPr>
          <w:rFonts w:eastAsia="仿宋_GB2312"/>
          <w:sz w:val="32"/>
          <w:szCs w:val="32"/>
        </w:rPr>
        <w:t>据实际居住地统筹协调安排到公办学校就读。公安烈士、公安英模和因公牺牲，一级至四级因公伤残公安民警子女，可以在其父母或者其他法定监护人户籍所在地，安排到教育质量较好的小学和初中就读。</w:t>
      </w:r>
    </w:p>
    <w:p w14:paraId="3F7BC973">
      <w:pPr>
        <w:keepNext w:val="0"/>
        <w:keepLines w:val="0"/>
        <w:pageBreakBefore w:val="0"/>
        <w:kinsoku/>
        <w:wordWrap/>
        <w:overflowPunct/>
        <w:topLinePunct w:val="0"/>
        <w:autoSpaceDN/>
        <w:bidi w:val="0"/>
        <w:adjustRightInd/>
        <w:snapToGrid/>
        <w:spacing w:line="52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2.材料提交及审核</w:t>
      </w:r>
    </w:p>
    <w:p w14:paraId="532B8B79">
      <w:pPr>
        <w:keepNext w:val="0"/>
        <w:keepLines w:val="0"/>
        <w:pageBreakBefore w:val="0"/>
        <w:kinsoku/>
        <w:wordWrap/>
        <w:overflowPunct/>
        <w:topLinePunct w:val="0"/>
        <w:autoSpaceDN/>
        <w:bidi w:val="0"/>
        <w:adjustRightInd/>
        <w:snapToGrid/>
        <w:spacing w:line="520" w:lineRule="exact"/>
        <w:ind w:firstLine="640" w:firstLineChars="200"/>
        <w:textAlignment w:val="auto"/>
        <w:rPr>
          <w:rFonts w:eastAsia="仿宋_GB2312"/>
          <w:sz w:val="32"/>
          <w:szCs w:val="32"/>
        </w:rPr>
      </w:pPr>
      <w:r>
        <w:rPr>
          <w:rFonts w:eastAsia="仿宋_GB2312"/>
          <w:sz w:val="32"/>
          <w:szCs w:val="32"/>
        </w:rPr>
        <w:t>享受政策照顾的适龄儿童父母提交有关证明材料。驻藏部队干部由所在部队政治部出具证明；援藏援疆援外干部由市级组织人事部门出具证明；烈士子女由市退役军人事务局出具证明；华侨、港澳台籍同胞、在蚌工作的外籍专家的子女由市侨联、市委统战部（台办）、市招商和对外合作中心和市科技局出具证明；具有重大影响招商引资项目的投资商、高管子女由市发改委、市商务和外事局出具证明，经市效能办审核批准；引进的高层次人才子女按照《蚌埠市高层次人才子女就学服务办法（试行）的通知》（蚌组通字〔2022〕14号）文件精神，由市委组织部审核批准；省级、国家级劳动模范人物子女，全军大军区以上英模、模范人物子女由市组织人事部门、总工会、蚌埠军分区出具证明。</w:t>
      </w:r>
    </w:p>
    <w:p w14:paraId="7800D52D">
      <w:pPr>
        <w:keepNext w:val="0"/>
        <w:keepLines w:val="0"/>
        <w:pageBreakBefore w:val="0"/>
        <w:kinsoku/>
        <w:wordWrap/>
        <w:overflowPunct/>
        <w:topLinePunct w:val="0"/>
        <w:autoSpaceDN/>
        <w:bidi w:val="0"/>
        <w:adjustRightInd/>
        <w:snapToGrid/>
        <w:spacing w:line="520" w:lineRule="exact"/>
        <w:ind w:firstLine="640" w:firstLineChars="200"/>
        <w:textAlignment w:val="auto"/>
        <w:rPr>
          <w:rFonts w:eastAsia="仿宋_GB2312"/>
          <w:sz w:val="32"/>
          <w:szCs w:val="32"/>
        </w:rPr>
      </w:pPr>
      <w:r>
        <w:rPr>
          <w:rFonts w:eastAsia="仿宋_GB2312"/>
          <w:sz w:val="32"/>
          <w:szCs w:val="32"/>
        </w:rPr>
        <w:t>军人子女入学照顾按《蚌埠市军人子女教育优待工作实施细则的通知》（政联〔2022〕1号）文件执行。公安英烈、因公牺牲伤残公安民警子女按《关于进一步加强和改进公安英烈和因公牺牲伤残公安民警子女教育优待工作的通知》（公政治〔2018〕27号）执行。国家综合性消防救援队伍人员及其子女入学按《关于切实做好国家综合性消防救援队伍人员及其子女教育优待工作的通知》（皖应急〔2019〕61号）执行。</w:t>
      </w:r>
    </w:p>
    <w:p w14:paraId="781F4488">
      <w:pPr>
        <w:keepNext w:val="0"/>
        <w:keepLines w:val="0"/>
        <w:pageBreakBefore w:val="0"/>
        <w:kinsoku/>
        <w:wordWrap/>
        <w:overflowPunct/>
        <w:topLinePunct w:val="0"/>
        <w:autoSpaceDE w:val="0"/>
        <w:autoSpaceDN/>
        <w:bidi w:val="0"/>
        <w:adjustRightInd/>
        <w:snapToGrid/>
        <w:spacing w:line="520" w:lineRule="exact"/>
        <w:ind w:firstLine="640" w:firstLineChars="200"/>
        <w:textAlignment w:val="auto"/>
        <w:outlineLvl w:val="0"/>
        <w:rPr>
          <w:rFonts w:hint="eastAsia" w:ascii="黑体" w:hAnsi="黑体" w:eastAsia="黑体" w:cs="黑体"/>
          <w:sz w:val="32"/>
          <w:szCs w:val="32"/>
        </w:rPr>
      </w:pPr>
      <w:r>
        <w:rPr>
          <w:rFonts w:hint="eastAsia" w:ascii="黑体" w:hAnsi="黑体" w:eastAsia="黑体" w:cs="黑体"/>
          <w:sz w:val="32"/>
          <w:szCs w:val="32"/>
        </w:rPr>
        <w:t>四、工作要求</w:t>
      </w:r>
    </w:p>
    <w:p w14:paraId="5CDDB1DF">
      <w:pPr>
        <w:keepNext w:val="0"/>
        <w:keepLines w:val="0"/>
        <w:pageBreakBefore w:val="0"/>
        <w:kinsoku/>
        <w:wordWrap/>
        <w:overflowPunct/>
        <w:topLinePunct w:val="0"/>
        <w:autoSpaceDN/>
        <w:bidi w:val="0"/>
        <w:adjustRightInd/>
        <w:snapToGrid/>
        <w:spacing w:line="520" w:lineRule="exact"/>
        <w:ind w:firstLine="643" w:firstLineChars="200"/>
        <w:textAlignment w:val="auto"/>
        <w:rPr>
          <w:rFonts w:eastAsia="仿宋_GB2312"/>
          <w:sz w:val="32"/>
          <w:szCs w:val="32"/>
        </w:rPr>
      </w:pPr>
      <w:r>
        <w:rPr>
          <w:rFonts w:hint="eastAsia" w:ascii="楷体_GB2312" w:hAnsi="楷体_GB2312" w:eastAsia="楷体_GB2312" w:cs="楷体_GB2312"/>
          <w:b/>
          <w:bCs/>
          <w:sz w:val="32"/>
          <w:szCs w:val="32"/>
        </w:rPr>
        <w:t>（一）制定工作方案、加大宣传力度。</w:t>
      </w:r>
      <w:r>
        <w:rPr>
          <w:rFonts w:eastAsia="仿宋_GB2312"/>
          <w:sz w:val="32"/>
          <w:szCs w:val="32"/>
        </w:rPr>
        <w:t>按照属地管理和“谁审批谁管理、谁主管谁负责、谁举办谁负责”的原则，学校要切实执行好国家和省、市普通中小学招生入学工作政策，采取有力措施确保平稳有序。学校要结合实际，认真研究制定年度义务教育阶段招生实施方案，于6月28日前（盖章扫描件）报区教育局备案。区教育局及学校要加大招生政策宣传力度，通过报纸、电视、门户网站及微信、微博等新媒体进行广泛宣传，也可以采取面对面方式诸如：新闻发布会、访谈，召开辖区幼儿园大班家长会，社区街道、学校等设立宣传点等，为群众释疑解惑，让社会了解当前义务教育改革发展趋势、教育资源配置变化和辖区内各学校办学质量等具体情况，增强群众对“家门口学校”的了解、认识和信任感。此外，学校要重点做好网上招生报名设备、技术人员培训等准备工作，以确保网上报名工作顺利完成。</w:t>
      </w:r>
    </w:p>
    <w:p w14:paraId="772A16DE">
      <w:pPr>
        <w:keepNext w:val="0"/>
        <w:keepLines w:val="0"/>
        <w:pageBreakBefore w:val="0"/>
        <w:kinsoku/>
        <w:wordWrap/>
        <w:overflowPunct/>
        <w:topLinePunct w:val="0"/>
        <w:autoSpaceDN/>
        <w:bidi w:val="0"/>
        <w:adjustRightInd/>
        <w:snapToGrid/>
        <w:spacing w:line="520" w:lineRule="exact"/>
        <w:ind w:firstLine="643" w:firstLineChars="200"/>
        <w:textAlignment w:val="auto"/>
        <w:rPr>
          <w:rFonts w:eastAsia="仿宋_GB2312"/>
          <w:sz w:val="32"/>
          <w:szCs w:val="32"/>
        </w:rPr>
      </w:pPr>
      <w:r>
        <w:rPr>
          <w:rFonts w:hint="eastAsia" w:ascii="楷体_GB2312" w:hAnsi="楷体_GB2312" w:eastAsia="楷体_GB2312" w:cs="楷体_GB2312"/>
          <w:b/>
          <w:bCs/>
          <w:sz w:val="32"/>
          <w:szCs w:val="32"/>
        </w:rPr>
        <w:t>（二）加强过程监控，全面实施“阳光招生”。</w:t>
      </w:r>
      <w:r>
        <w:rPr>
          <w:rFonts w:eastAsia="仿宋_GB2312"/>
          <w:sz w:val="32"/>
          <w:szCs w:val="32"/>
          <w:shd w:val="clear" w:color="auto" w:fill="FFFFFF"/>
        </w:rPr>
        <w:t>学校要严格执行教育部关于中小学招生入学的“十项禁令”（附件8）。畅通举报和申诉受理渠道，主动接受社会监督。严禁向社会公布未经市、区教</w:t>
      </w:r>
      <w:r>
        <w:rPr>
          <w:rFonts w:eastAsia="仿宋_GB2312"/>
          <w:color w:val="000000" w:themeColor="text1"/>
          <w:sz w:val="32"/>
          <w:szCs w:val="32"/>
          <w:shd w:val="clear" w:color="auto" w:fill="FFFFFF"/>
          <w14:textFill>
            <w14:solidFill>
              <w14:schemeClr w14:val="tx1"/>
            </w14:solidFill>
          </w14:textFill>
        </w:rPr>
        <w:t>育局审查备</w:t>
      </w:r>
      <w:r>
        <w:rPr>
          <w:rFonts w:eastAsia="仿宋_GB2312"/>
          <w:sz w:val="32"/>
          <w:szCs w:val="32"/>
          <w:shd w:val="clear" w:color="auto" w:fill="FFFFFF"/>
        </w:rPr>
        <w:t>案的招生简章、招生广告和自主招生方案等，严禁虚假宣传、欺骗学生和家长。在统一招生前，通过政务信息公开、媒体宣传、学校网站等方式向社会统一发布招生计划、招生简章、招生时间、招生方式、收费标准等信息，便于学生和家长选择。要全面实行网上报名录取，保障招生入学工作规范有序、便于监督。区教育督导部门将中小学招生入学工作纳入责任督学日常督导范围，适时对招生入学政策落实情况开展督导。</w:t>
      </w:r>
    </w:p>
    <w:p w14:paraId="5C04C8F1">
      <w:pPr>
        <w:keepNext w:val="0"/>
        <w:keepLines w:val="0"/>
        <w:pageBreakBefore w:val="0"/>
        <w:kinsoku/>
        <w:wordWrap/>
        <w:overflowPunct/>
        <w:topLinePunct w:val="0"/>
        <w:autoSpaceDN/>
        <w:bidi w:val="0"/>
        <w:adjustRightInd/>
        <w:snapToGrid/>
        <w:spacing w:line="520" w:lineRule="exact"/>
        <w:ind w:firstLine="643" w:firstLineChars="200"/>
        <w:textAlignment w:val="auto"/>
        <w:rPr>
          <w:rFonts w:eastAsia="仿宋_GB2312"/>
          <w:sz w:val="32"/>
          <w:szCs w:val="32"/>
        </w:rPr>
      </w:pPr>
      <w:r>
        <w:rPr>
          <w:rFonts w:hint="eastAsia" w:ascii="楷体_GB2312" w:hAnsi="楷体_GB2312" w:eastAsia="楷体_GB2312" w:cs="楷体_GB2312"/>
          <w:b/>
          <w:bCs/>
          <w:sz w:val="32"/>
          <w:szCs w:val="32"/>
        </w:rPr>
        <w:t>（三）严惩违规行为，维护良好的教育生态。</w:t>
      </w:r>
      <w:r>
        <w:rPr>
          <w:rFonts w:eastAsia="仿宋_GB2312"/>
          <w:sz w:val="32"/>
          <w:szCs w:val="32"/>
          <w:shd w:val="clear" w:color="auto" w:fill="FFFFFF"/>
        </w:rPr>
        <w:t>区教育局</w:t>
      </w:r>
      <w:r>
        <w:rPr>
          <w:rFonts w:eastAsia="仿宋_GB2312"/>
          <w:sz w:val="32"/>
          <w:szCs w:val="32"/>
        </w:rPr>
        <w:t>进一步健全违规招生查处和责任追究机制，及时制止和纠正违规行为，并视情节轻重给予相应处罚。对违规招生的学校主要负责人、分管负责人和经办人员要予以约谈、通报批评，学校及个人均取消当年评先评优资格。对违规招生造成恶劣影响的，要追究相关责任人责任。义务教育学校不得以“国际部”“国际课程班”“境外班”“双语班”等名义招生。市教育局继续将年度招生具体情况纳入对当年县区党政领导教育考核内容，纳入省政府对市政府重点工作目标考核和省厅对各级教育主管部门考核之中，对造成恶劣社会影响的，依法依纪依规严肃追责问责。</w:t>
      </w:r>
    </w:p>
    <w:p w14:paraId="68DE9307">
      <w:pPr>
        <w:keepNext w:val="0"/>
        <w:keepLines w:val="0"/>
        <w:pageBreakBefore w:val="0"/>
        <w:kinsoku/>
        <w:wordWrap/>
        <w:overflowPunct/>
        <w:topLinePunct w:val="0"/>
        <w:autoSpaceDN/>
        <w:bidi w:val="0"/>
        <w:adjustRightInd/>
        <w:snapToGrid/>
        <w:spacing w:line="520" w:lineRule="exact"/>
        <w:ind w:firstLine="643" w:firstLineChars="200"/>
        <w:textAlignment w:val="auto"/>
        <w:rPr>
          <w:rFonts w:eastAsia="仿宋_GB2312"/>
          <w:sz w:val="32"/>
          <w:szCs w:val="32"/>
        </w:rPr>
      </w:pPr>
      <w:r>
        <w:rPr>
          <w:rFonts w:hint="eastAsia" w:ascii="楷体_GB2312" w:hAnsi="楷体_GB2312" w:eastAsia="楷体_GB2312" w:cs="楷体_GB2312"/>
          <w:b/>
          <w:bCs/>
          <w:sz w:val="32"/>
          <w:szCs w:val="32"/>
        </w:rPr>
        <w:t>（四）统筹城乡招生工作，努力办好每一所学校。</w:t>
      </w:r>
      <w:r>
        <w:rPr>
          <w:rFonts w:eastAsia="仿宋_GB2312"/>
          <w:sz w:val="32"/>
          <w:szCs w:val="32"/>
        </w:rPr>
        <w:t>认真贯彻落实《国务院关于统筹推进县域内城乡义务教育一体化改革发展的若干意见》（国发〔2016〕40号）和省市实施意见有关要求，以统筹城乡教育发展、努力办好每一所学校为目标，深化义务教育学校管理改革，加快推进学校联盟、集团化办学；加快推进城镇义务教育学校新建和改（扩）建，努力扩大城镇义务教育资源，满足城市义务教育学位需求；科学推进学校标准化建设，改善薄弱学校办学条件，努力办好乡村教育，缩小城乡学校之间办学条件差异，创办更多群众认可的“家门口好学校”，引导学生就近入学。</w:t>
      </w:r>
    </w:p>
    <w:p w14:paraId="23C6D9F1">
      <w:pPr>
        <w:keepNext w:val="0"/>
        <w:keepLines w:val="0"/>
        <w:pageBreakBefore w:val="0"/>
        <w:kinsoku/>
        <w:wordWrap/>
        <w:overflowPunct/>
        <w:topLinePunct w:val="0"/>
        <w:autoSpaceDN/>
        <w:bidi w:val="0"/>
        <w:adjustRightInd/>
        <w:snapToGrid/>
        <w:spacing w:line="520" w:lineRule="exact"/>
        <w:ind w:firstLine="643" w:firstLineChars="200"/>
        <w:textAlignment w:val="auto"/>
        <w:rPr>
          <w:rFonts w:eastAsia="仿宋_GB2312"/>
          <w:sz w:val="32"/>
          <w:szCs w:val="32"/>
        </w:rPr>
      </w:pPr>
      <w:r>
        <w:rPr>
          <w:rFonts w:hint="eastAsia" w:ascii="楷体_GB2312" w:hAnsi="楷体_GB2312" w:eastAsia="楷体_GB2312" w:cs="楷体_GB2312"/>
          <w:b/>
          <w:bCs/>
          <w:sz w:val="32"/>
          <w:szCs w:val="32"/>
        </w:rPr>
        <w:t>（五）加强学生学籍管理，推进办学行为规范。</w:t>
      </w:r>
      <w:r>
        <w:rPr>
          <w:rFonts w:eastAsia="仿宋_GB2312"/>
          <w:sz w:val="32"/>
          <w:szCs w:val="32"/>
        </w:rPr>
        <w:t>区教育局通过学籍管理，及时掌握学生流动和辍学情况，为减少学生无序流动、全面实行就近入学、加强控辍保学提供技术支撑。学生入学后，原来已有学籍的，接收学校要通过学籍系统为学生转接学籍，实现“人籍一致”。学生没有到校报到入学的，学校不得通过招生程序将其学籍注册成正式在校生。2024年9月30日前完成注册审核及电子档案转移。</w:t>
      </w:r>
    </w:p>
    <w:p w14:paraId="2892017F">
      <w:pPr>
        <w:keepNext w:val="0"/>
        <w:keepLines w:val="0"/>
        <w:pageBreakBefore w:val="0"/>
        <w:kinsoku/>
        <w:wordWrap/>
        <w:overflowPunct/>
        <w:topLinePunct w:val="0"/>
        <w:autoSpaceDN/>
        <w:bidi w:val="0"/>
        <w:adjustRightInd/>
        <w:snapToGrid/>
        <w:spacing w:line="520" w:lineRule="exact"/>
        <w:ind w:firstLine="640" w:firstLineChars="200"/>
        <w:textAlignment w:val="auto"/>
        <w:rPr>
          <w:rFonts w:eastAsia="仿宋_GB2312"/>
          <w:sz w:val="32"/>
          <w:szCs w:val="32"/>
        </w:rPr>
      </w:pPr>
      <w:r>
        <w:rPr>
          <w:rFonts w:eastAsia="仿宋_GB2312"/>
          <w:sz w:val="32"/>
          <w:szCs w:val="32"/>
        </w:rPr>
        <w:t>本方案报市教育局审核同意后通过区政府网站、教育行政官方网站等向社会公布。</w:t>
      </w:r>
    </w:p>
    <w:p w14:paraId="1D4349EA">
      <w:pPr>
        <w:keepNext w:val="0"/>
        <w:keepLines w:val="0"/>
        <w:pageBreakBefore w:val="0"/>
        <w:kinsoku/>
        <w:wordWrap/>
        <w:overflowPunct/>
        <w:topLinePunct w:val="0"/>
        <w:autoSpaceDN/>
        <w:bidi w:val="0"/>
        <w:adjustRightInd/>
        <w:snapToGrid/>
        <w:spacing w:line="520" w:lineRule="exact"/>
        <w:ind w:firstLine="640" w:firstLineChars="200"/>
        <w:jc w:val="left"/>
        <w:textAlignment w:val="auto"/>
        <w:rPr>
          <w:rFonts w:eastAsia="仿宋_GB2312"/>
          <w:bCs/>
          <w:kern w:val="0"/>
          <w:sz w:val="32"/>
          <w:szCs w:val="32"/>
          <w:shd w:val="clear" w:color="auto" w:fill="FFFFFF"/>
        </w:rPr>
      </w:pPr>
      <w:r>
        <w:rPr>
          <w:rFonts w:eastAsia="仿宋_GB2312"/>
          <w:bCs/>
          <w:kern w:val="0"/>
          <w:sz w:val="32"/>
          <w:szCs w:val="32"/>
          <w:shd w:val="clear" w:color="auto" w:fill="FFFFFF"/>
        </w:rPr>
        <w:t>附件：</w:t>
      </w:r>
    </w:p>
    <w:p w14:paraId="705F8A54">
      <w:pPr>
        <w:keepNext w:val="0"/>
        <w:keepLines w:val="0"/>
        <w:pageBreakBefore w:val="0"/>
        <w:kinsoku/>
        <w:wordWrap/>
        <w:overflowPunct/>
        <w:topLinePunct w:val="0"/>
        <w:autoSpaceDN/>
        <w:bidi w:val="0"/>
        <w:adjustRightInd/>
        <w:snapToGrid/>
        <w:spacing w:line="520" w:lineRule="exact"/>
        <w:ind w:firstLine="640" w:firstLineChars="200"/>
        <w:textAlignment w:val="auto"/>
        <w:rPr>
          <w:rFonts w:eastAsia="仿宋_GB2312"/>
          <w:sz w:val="32"/>
          <w:szCs w:val="32"/>
        </w:rPr>
      </w:pPr>
      <w:r>
        <w:rPr>
          <w:rFonts w:eastAsia="仿宋_GB2312"/>
          <w:sz w:val="32"/>
          <w:szCs w:val="32"/>
        </w:rPr>
        <w:t>1.2024年蚌山区小学招生地段划分表</w:t>
      </w:r>
    </w:p>
    <w:p w14:paraId="166D05E5">
      <w:pPr>
        <w:keepNext w:val="0"/>
        <w:keepLines w:val="0"/>
        <w:pageBreakBefore w:val="0"/>
        <w:kinsoku/>
        <w:wordWrap/>
        <w:overflowPunct/>
        <w:topLinePunct w:val="0"/>
        <w:autoSpaceDN/>
        <w:bidi w:val="0"/>
        <w:adjustRightInd/>
        <w:snapToGrid/>
        <w:spacing w:line="520" w:lineRule="exact"/>
        <w:ind w:firstLine="640" w:firstLineChars="200"/>
        <w:textAlignment w:val="auto"/>
        <w:rPr>
          <w:rFonts w:eastAsia="仿宋_GB2312"/>
          <w:sz w:val="32"/>
          <w:szCs w:val="32"/>
        </w:rPr>
      </w:pPr>
      <w:r>
        <w:rPr>
          <w:rFonts w:eastAsia="仿宋_GB2312"/>
          <w:sz w:val="32"/>
          <w:szCs w:val="32"/>
        </w:rPr>
        <w:t xml:space="preserve">2.2024年蚌山区小学对口初中学校对照表 </w:t>
      </w:r>
    </w:p>
    <w:p w14:paraId="7CB81899">
      <w:pPr>
        <w:keepNext w:val="0"/>
        <w:keepLines w:val="0"/>
        <w:pageBreakBefore w:val="0"/>
        <w:kinsoku/>
        <w:wordWrap/>
        <w:overflowPunct/>
        <w:topLinePunct w:val="0"/>
        <w:autoSpaceDN/>
        <w:bidi w:val="0"/>
        <w:adjustRightInd/>
        <w:snapToGrid/>
        <w:spacing w:line="520" w:lineRule="exact"/>
        <w:ind w:firstLine="640" w:firstLineChars="200"/>
        <w:textAlignment w:val="auto"/>
        <w:rPr>
          <w:rFonts w:eastAsia="仿宋_GB2312"/>
          <w:sz w:val="32"/>
          <w:szCs w:val="32"/>
        </w:rPr>
      </w:pPr>
      <w:r>
        <w:rPr>
          <w:rFonts w:eastAsia="仿宋_GB2312"/>
          <w:sz w:val="32"/>
          <w:szCs w:val="32"/>
        </w:rPr>
        <w:t>3.2024年蚌埠市初中跨学区入学申请表</w:t>
      </w:r>
    </w:p>
    <w:p w14:paraId="582CDA5F">
      <w:pPr>
        <w:keepNext w:val="0"/>
        <w:keepLines w:val="0"/>
        <w:pageBreakBefore w:val="0"/>
        <w:kinsoku/>
        <w:wordWrap/>
        <w:overflowPunct/>
        <w:topLinePunct w:val="0"/>
        <w:autoSpaceDN/>
        <w:bidi w:val="0"/>
        <w:adjustRightInd/>
        <w:snapToGrid/>
        <w:spacing w:line="520" w:lineRule="exact"/>
        <w:ind w:firstLine="640" w:firstLineChars="200"/>
        <w:textAlignment w:val="auto"/>
        <w:rPr>
          <w:rFonts w:eastAsia="仿宋_GB2312"/>
          <w:sz w:val="32"/>
          <w:szCs w:val="32"/>
        </w:rPr>
      </w:pPr>
      <w:r>
        <w:rPr>
          <w:rFonts w:eastAsia="仿宋_GB2312"/>
          <w:sz w:val="32"/>
          <w:szCs w:val="32"/>
        </w:rPr>
        <w:t>4.2024年蚌埠市（返乡、随迁子女）初中入学申请表</w:t>
      </w:r>
    </w:p>
    <w:p w14:paraId="5BB2704A">
      <w:pPr>
        <w:keepNext w:val="0"/>
        <w:keepLines w:val="0"/>
        <w:pageBreakBefore w:val="0"/>
        <w:kinsoku/>
        <w:wordWrap/>
        <w:overflowPunct/>
        <w:topLinePunct w:val="0"/>
        <w:autoSpaceDN/>
        <w:bidi w:val="0"/>
        <w:adjustRightInd/>
        <w:snapToGrid/>
        <w:spacing w:line="520" w:lineRule="exact"/>
        <w:ind w:firstLine="640" w:firstLineChars="200"/>
        <w:textAlignment w:val="auto"/>
        <w:rPr>
          <w:rFonts w:eastAsia="仿宋_GB2312"/>
          <w:sz w:val="32"/>
          <w:szCs w:val="32"/>
        </w:rPr>
      </w:pPr>
      <w:r>
        <w:rPr>
          <w:rFonts w:eastAsia="仿宋_GB2312"/>
          <w:sz w:val="32"/>
          <w:szCs w:val="32"/>
        </w:rPr>
        <w:t>5.2024年蚌山区中小学校招生咨询电话汇总表</w:t>
      </w:r>
    </w:p>
    <w:p w14:paraId="4AC4A0AC">
      <w:pPr>
        <w:keepNext w:val="0"/>
        <w:keepLines w:val="0"/>
        <w:pageBreakBefore w:val="0"/>
        <w:kinsoku/>
        <w:wordWrap/>
        <w:overflowPunct/>
        <w:topLinePunct w:val="0"/>
        <w:autoSpaceDN/>
        <w:bidi w:val="0"/>
        <w:adjustRightInd/>
        <w:snapToGrid/>
        <w:spacing w:line="520" w:lineRule="exact"/>
        <w:ind w:firstLine="640" w:firstLineChars="200"/>
        <w:textAlignment w:val="auto"/>
        <w:rPr>
          <w:rFonts w:eastAsia="仿宋_GB2312"/>
          <w:sz w:val="32"/>
          <w:szCs w:val="32"/>
        </w:rPr>
      </w:pPr>
      <w:r>
        <w:rPr>
          <w:rFonts w:eastAsia="仿宋_GB2312"/>
          <w:sz w:val="32"/>
          <w:szCs w:val="32"/>
        </w:rPr>
        <w:t>6.2024年蚌山区招生入学工作日程安排表</w:t>
      </w:r>
    </w:p>
    <w:p w14:paraId="5AF88397">
      <w:pPr>
        <w:keepNext w:val="0"/>
        <w:keepLines w:val="0"/>
        <w:pageBreakBefore w:val="0"/>
        <w:kinsoku/>
        <w:wordWrap/>
        <w:overflowPunct/>
        <w:topLinePunct w:val="0"/>
        <w:autoSpaceDN/>
        <w:bidi w:val="0"/>
        <w:adjustRightInd/>
        <w:snapToGrid/>
        <w:spacing w:line="520" w:lineRule="exact"/>
        <w:ind w:firstLine="640" w:firstLineChars="200"/>
        <w:textAlignment w:val="auto"/>
        <w:rPr>
          <w:rFonts w:eastAsia="仿宋_GB2312"/>
          <w:sz w:val="32"/>
          <w:szCs w:val="32"/>
        </w:rPr>
      </w:pPr>
      <w:r>
        <w:rPr>
          <w:rFonts w:eastAsia="仿宋_GB2312"/>
          <w:sz w:val="32"/>
          <w:szCs w:val="32"/>
        </w:rPr>
        <w:t>7.2024年蚌埠市市区新生网上招生报名操作办法</w:t>
      </w:r>
    </w:p>
    <w:p w14:paraId="772D8BDC">
      <w:pPr>
        <w:keepNext w:val="0"/>
        <w:keepLines w:val="0"/>
        <w:pageBreakBefore w:val="0"/>
        <w:kinsoku/>
        <w:wordWrap/>
        <w:overflowPunct/>
        <w:topLinePunct w:val="0"/>
        <w:autoSpaceDN/>
        <w:bidi w:val="0"/>
        <w:adjustRightInd/>
        <w:snapToGrid/>
        <w:spacing w:line="520" w:lineRule="exact"/>
        <w:ind w:firstLine="640" w:firstLineChars="200"/>
        <w:textAlignment w:val="auto"/>
        <w:rPr>
          <w:rFonts w:eastAsia="仿宋_GB2312"/>
          <w:sz w:val="32"/>
          <w:szCs w:val="32"/>
        </w:rPr>
      </w:pPr>
      <w:r>
        <w:rPr>
          <w:rFonts w:eastAsia="仿宋_GB2312"/>
          <w:sz w:val="32"/>
          <w:szCs w:val="32"/>
        </w:rPr>
        <w:t>8.2024年蚌埠市义务教育招生入学政策照顾申请汇总表</w:t>
      </w:r>
    </w:p>
    <w:p w14:paraId="067BFF28">
      <w:pPr>
        <w:keepNext w:val="0"/>
        <w:keepLines w:val="0"/>
        <w:pageBreakBefore w:val="0"/>
        <w:numPr>
          <w:ilvl w:val="0"/>
          <w:numId w:val="0"/>
        </w:numPr>
        <w:kinsoku/>
        <w:wordWrap/>
        <w:overflowPunct/>
        <w:topLinePunct w:val="0"/>
        <w:autoSpaceDN/>
        <w:bidi w:val="0"/>
        <w:adjustRightInd/>
        <w:snapToGrid/>
        <w:spacing w:line="520" w:lineRule="exact"/>
        <w:ind w:firstLine="640" w:firstLineChars="200"/>
        <w:textAlignment w:val="auto"/>
        <w:rPr>
          <w:rFonts w:eastAsia="仿宋_GB2312"/>
          <w:sz w:val="32"/>
          <w:szCs w:val="32"/>
        </w:rPr>
      </w:pPr>
      <w:r>
        <w:rPr>
          <w:rFonts w:hint="eastAsia" w:eastAsia="仿宋_GB2312"/>
          <w:sz w:val="32"/>
          <w:szCs w:val="32"/>
          <w:lang w:val="en-US" w:eastAsia="zh-CN"/>
        </w:rPr>
        <w:t>9.</w:t>
      </w:r>
      <w:r>
        <w:rPr>
          <w:rFonts w:eastAsia="仿宋_GB2312"/>
          <w:sz w:val="32"/>
          <w:szCs w:val="32"/>
        </w:rPr>
        <w:t>教育部关于中小学招生入学的“十项禁令”</w:t>
      </w:r>
    </w:p>
    <w:p w14:paraId="2EEEFF6A">
      <w:pPr>
        <w:numPr>
          <w:ilvl w:val="0"/>
          <w:numId w:val="0"/>
        </w:numPr>
        <w:spacing w:line="560" w:lineRule="exact"/>
        <w:rPr>
          <w:rFonts w:eastAsia="仿宋_GB2312"/>
          <w:sz w:val="32"/>
          <w:szCs w:val="32"/>
        </w:rPr>
      </w:pPr>
    </w:p>
    <w:p w14:paraId="1E05E67E">
      <w:pPr>
        <w:numPr>
          <w:ilvl w:val="0"/>
          <w:numId w:val="0"/>
        </w:numPr>
        <w:spacing w:line="560" w:lineRule="exact"/>
        <w:rPr>
          <w:rFonts w:eastAsia="仿宋_GB2312"/>
          <w:sz w:val="32"/>
          <w:szCs w:val="32"/>
        </w:rPr>
      </w:pPr>
    </w:p>
    <w:p w14:paraId="06AEAA0A">
      <w:pPr>
        <w:numPr>
          <w:ilvl w:val="0"/>
          <w:numId w:val="0"/>
        </w:numPr>
        <w:spacing w:line="560" w:lineRule="exact"/>
        <w:rPr>
          <w:rFonts w:eastAsia="仿宋_GB2312"/>
          <w:sz w:val="32"/>
          <w:szCs w:val="32"/>
        </w:rPr>
      </w:pPr>
    </w:p>
    <w:p w14:paraId="6634EBEB">
      <w:pPr>
        <w:numPr>
          <w:ilvl w:val="0"/>
          <w:numId w:val="0"/>
        </w:numPr>
        <w:spacing w:line="560" w:lineRule="exact"/>
        <w:rPr>
          <w:rFonts w:eastAsia="仿宋_GB2312"/>
          <w:sz w:val="32"/>
          <w:szCs w:val="32"/>
        </w:rPr>
      </w:pPr>
    </w:p>
    <w:p w14:paraId="6BED546A">
      <w:pPr>
        <w:widowControl/>
        <w:shd w:val="clear" w:color="auto" w:fill="FFFFFF"/>
        <w:jc w:val="left"/>
        <w:outlineLvl w:val="1"/>
        <w:rPr>
          <w:rFonts w:eastAsia="仿宋"/>
          <w:bCs/>
          <w:kern w:val="0"/>
          <w:sz w:val="32"/>
          <w:szCs w:val="32"/>
        </w:rPr>
      </w:pPr>
      <w:r>
        <w:rPr>
          <w:rFonts w:eastAsia="仿宋"/>
          <w:bCs/>
          <w:kern w:val="0"/>
          <w:sz w:val="32"/>
          <w:szCs w:val="32"/>
        </w:rPr>
        <w:t>附件1</w:t>
      </w:r>
    </w:p>
    <w:p w14:paraId="04F965F1">
      <w:pPr>
        <w:widowControl/>
        <w:shd w:val="clear" w:color="auto" w:fill="FFFFFF"/>
        <w:spacing w:line="560" w:lineRule="exact"/>
        <w:jc w:val="center"/>
        <w:outlineLvl w:val="1"/>
        <w:rPr>
          <w:rFonts w:eastAsia="方正小标宋简体"/>
          <w:bCs/>
          <w:sz w:val="36"/>
          <w:szCs w:val="36"/>
          <w:lang w:val="zh-CN"/>
        </w:rPr>
      </w:pPr>
      <w:r>
        <w:rPr>
          <w:rFonts w:eastAsia="方正小标宋简体"/>
          <w:bCs/>
          <w:sz w:val="36"/>
          <w:szCs w:val="36"/>
          <w:lang w:val="zh-CN"/>
        </w:rPr>
        <w:t>2024年蚌山区小学招生地段划分表</w:t>
      </w:r>
    </w:p>
    <w:tbl>
      <w:tblPr>
        <w:tblStyle w:val="6"/>
        <w:tblW w:w="10199"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709"/>
        <w:gridCol w:w="217"/>
        <w:gridCol w:w="1200"/>
        <w:gridCol w:w="7364"/>
      </w:tblGrid>
      <w:tr w14:paraId="07AB0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709" w:type="dxa"/>
            <w:tcBorders>
              <w:top w:val="single" w:color="auto" w:sz="4" w:space="0"/>
              <w:left w:val="single" w:color="auto" w:sz="4" w:space="0"/>
              <w:bottom w:val="single" w:color="auto" w:sz="4" w:space="0"/>
              <w:right w:val="single" w:color="auto" w:sz="4" w:space="0"/>
            </w:tcBorders>
            <w:vAlign w:val="center"/>
          </w:tcPr>
          <w:p w14:paraId="348A2B01">
            <w:pPr>
              <w:spacing w:line="280" w:lineRule="exact"/>
              <w:jc w:val="center"/>
              <w:rPr>
                <w:b/>
                <w:sz w:val="24"/>
              </w:rPr>
            </w:pPr>
            <w:r>
              <w:rPr>
                <w:b/>
                <w:sz w:val="24"/>
              </w:rPr>
              <w:t>序号</w:t>
            </w:r>
          </w:p>
        </w:tc>
        <w:tc>
          <w:tcPr>
            <w:tcW w:w="2126" w:type="dxa"/>
            <w:gridSpan w:val="3"/>
            <w:tcBorders>
              <w:top w:val="single" w:color="auto" w:sz="4" w:space="0"/>
              <w:left w:val="single" w:color="auto" w:sz="4" w:space="0"/>
              <w:bottom w:val="single" w:color="auto" w:sz="4" w:space="0"/>
              <w:right w:val="single" w:color="auto" w:sz="4" w:space="0"/>
            </w:tcBorders>
            <w:vAlign w:val="center"/>
          </w:tcPr>
          <w:p w14:paraId="1FFD9CDF">
            <w:pPr>
              <w:spacing w:line="280" w:lineRule="exact"/>
              <w:jc w:val="center"/>
              <w:rPr>
                <w:b/>
                <w:sz w:val="24"/>
              </w:rPr>
            </w:pPr>
            <w:r>
              <w:rPr>
                <w:b/>
                <w:sz w:val="24"/>
              </w:rPr>
              <w:t>学校</w:t>
            </w:r>
          </w:p>
        </w:tc>
        <w:tc>
          <w:tcPr>
            <w:tcW w:w="7364" w:type="dxa"/>
            <w:tcBorders>
              <w:top w:val="single" w:color="auto" w:sz="4" w:space="0"/>
              <w:left w:val="single" w:color="auto" w:sz="4" w:space="0"/>
              <w:bottom w:val="single" w:color="auto" w:sz="4" w:space="0"/>
              <w:right w:val="single" w:color="auto" w:sz="4" w:space="0"/>
            </w:tcBorders>
            <w:vAlign w:val="center"/>
          </w:tcPr>
          <w:p w14:paraId="749D621B">
            <w:pPr>
              <w:spacing w:line="280" w:lineRule="exact"/>
              <w:jc w:val="center"/>
              <w:rPr>
                <w:b/>
                <w:sz w:val="24"/>
              </w:rPr>
            </w:pPr>
            <w:r>
              <w:rPr>
                <w:b/>
                <w:sz w:val="24"/>
              </w:rPr>
              <w:t>招生范围</w:t>
            </w:r>
          </w:p>
        </w:tc>
      </w:tr>
      <w:tr w14:paraId="1A864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5" w:hRule="atLeast"/>
        </w:trPr>
        <w:tc>
          <w:tcPr>
            <w:tcW w:w="709" w:type="dxa"/>
            <w:tcBorders>
              <w:top w:val="single" w:color="auto" w:sz="4" w:space="0"/>
              <w:left w:val="single" w:color="auto" w:sz="4" w:space="0"/>
              <w:right w:val="single" w:color="auto" w:sz="4" w:space="0"/>
            </w:tcBorders>
            <w:vAlign w:val="center"/>
          </w:tcPr>
          <w:p w14:paraId="754DB8DF">
            <w:pPr>
              <w:spacing w:line="280" w:lineRule="exact"/>
              <w:jc w:val="center"/>
              <w:rPr>
                <w:sz w:val="24"/>
              </w:rPr>
            </w:pPr>
            <w:r>
              <w:rPr>
                <w:sz w:val="24"/>
              </w:rPr>
              <w:t>1</w:t>
            </w:r>
          </w:p>
        </w:tc>
        <w:tc>
          <w:tcPr>
            <w:tcW w:w="709" w:type="dxa"/>
            <w:vMerge w:val="restart"/>
            <w:tcBorders>
              <w:top w:val="single" w:color="auto" w:sz="4" w:space="0"/>
              <w:left w:val="single" w:color="auto" w:sz="4" w:space="0"/>
              <w:right w:val="single" w:color="auto" w:sz="4" w:space="0"/>
            </w:tcBorders>
            <w:vAlign w:val="center"/>
          </w:tcPr>
          <w:p w14:paraId="19F5D9B1">
            <w:pPr>
              <w:spacing w:line="360" w:lineRule="exact"/>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蚌埠市铁路第三小学教育集团</w:t>
            </w: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5631D04D">
            <w:pPr>
              <w:spacing w:line="360" w:lineRule="exact"/>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蚌埠市铁路第三小学</w:t>
            </w:r>
          </w:p>
        </w:tc>
        <w:tc>
          <w:tcPr>
            <w:tcW w:w="7364" w:type="dxa"/>
            <w:tcBorders>
              <w:top w:val="single" w:color="auto" w:sz="4" w:space="0"/>
              <w:left w:val="single" w:color="auto" w:sz="4" w:space="0"/>
              <w:right w:val="single" w:color="auto" w:sz="4" w:space="0"/>
            </w:tcBorders>
            <w:vAlign w:val="center"/>
          </w:tcPr>
          <w:p w14:paraId="34725CED">
            <w:pPr>
              <w:spacing w:line="360" w:lineRule="exact"/>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宏业一村（鸿运名邸）；宏业二村（鸿运华府）；宏业三村；龙湖•红叶山庄；龙湖轩；湖景花园；泷湖湾沁园；龙园新村；宏源望湖城；龙湖一品；胜利东路1166号（环保局宿舍）；雪华路310号（雪华园）；235号（新二区）；245号（312地质队小区）；295号（邮车站小区）；296号（水建大院）；南湖路54号；91号（雪华路北小区）；金桥小区；金康园；龙泽苑；雪华大厦；玉龙湖畔；银杏园。</w:t>
            </w:r>
          </w:p>
        </w:tc>
      </w:tr>
      <w:tr w14:paraId="14747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6" w:hRule="atLeast"/>
        </w:trPr>
        <w:tc>
          <w:tcPr>
            <w:tcW w:w="709" w:type="dxa"/>
            <w:tcBorders>
              <w:left w:val="single" w:color="auto" w:sz="4" w:space="0"/>
              <w:bottom w:val="single" w:color="auto" w:sz="4" w:space="0"/>
              <w:right w:val="single" w:color="auto" w:sz="4" w:space="0"/>
            </w:tcBorders>
            <w:vAlign w:val="center"/>
          </w:tcPr>
          <w:p w14:paraId="1CBDC5D9">
            <w:pPr>
              <w:spacing w:line="280" w:lineRule="exact"/>
              <w:jc w:val="center"/>
              <w:rPr>
                <w:sz w:val="24"/>
              </w:rPr>
            </w:pPr>
            <w:r>
              <w:rPr>
                <w:sz w:val="24"/>
              </w:rPr>
              <w:t>2</w:t>
            </w:r>
          </w:p>
        </w:tc>
        <w:tc>
          <w:tcPr>
            <w:tcW w:w="709" w:type="dxa"/>
            <w:vMerge w:val="continue"/>
            <w:tcBorders>
              <w:left w:val="single" w:color="auto" w:sz="4" w:space="0"/>
              <w:bottom w:val="single" w:color="auto" w:sz="4" w:space="0"/>
              <w:right w:val="single" w:color="auto" w:sz="4" w:space="0"/>
            </w:tcBorders>
            <w:vAlign w:val="center"/>
          </w:tcPr>
          <w:p w14:paraId="0977DAEB">
            <w:pPr>
              <w:spacing w:line="360" w:lineRule="exact"/>
              <w:jc w:val="left"/>
              <w:rPr>
                <w:color w:val="000000" w:themeColor="text1"/>
                <w:kern w:val="0"/>
                <w:sz w:val="24"/>
                <w14:textFill>
                  <w14:solidFill>
                    <w14:schemeClr w14:val="tx1"/>
                  </w14:solidFill>
                </w14:textFill>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1C906749">
            <w:pPr>
              <w:spacing w:line="360" w:lineRule="exact"/>
              <w:jc w:val="left"/>
              <w:rPr>
                <w:color w:val="000000" w:themeColor="text1"/>
                <w:spacing w:val="-20"/>
                <w:sz w:val="24"/>
                <w14:textFill>
                  <w14:solidFill>
                    <w14:schemeClr w14:val="tx1"/>
                  </w14:solidFill>
                </w14:textFill>
              </w:rPr>
            </w:pPr>
            <w:r>
              <w:rPr>
                <w:color w:val="000000" w:themeColor="text1"/>
                <w:spacing w:val="-20"/>
                <w:sz w:val="24"/>
                <w14:textFill>
                  <w14:solidFill>
                    <w14:schemeClr w14:val="tx1"/>
                  </w14:solidFill>
                </w14:textFill>
              </w:rPr>
              <w:t>蚌埠市龙星实验小学</w:t>
            </w:r>
          </w:p>
        </w:tc>
        <w:tc>
          <w:tcPr>
            <w:tcW w:w="7364" w:type="dxa"/>
            <w:tcBorders>
              <w:left w:val="single" w:color="auto" w:sz="4" w:space="0"/>
              <w:bottom w:val="single" w:color="auto" w:sz="4" w:space="0"/>
              <w:right w:val="single" w:color="auto" w:sz="4" w:space="0"/>
            </w:tcBorders>
            <w:vAlign w:val="center"/>
          </w:tcPr>
          <w:p w14:paraId="1803E332">
            <w:pPr>
              <w:spacing w:line="360" w:lineRule="exact"/>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吾悦和府；和谐家园；马场湖嘉苑；欣悦嘉苑（南苑、北苑）。</w:t>
            </w:r>
          </w:p>
        </w:tc>
      </w:tr>
      <w:tr w14:paraId="4A984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0" w:hRule="atLeast"/>
        </w:trPr>
        <w:tc>
          <w:tcPr>
            <w:tcW w:w="709" w:type="dxa"/>
            <w:tcBorders>
              <w:top w:val="single" w:color="auto" w:sz="4" w:space="0"/>
              <w:left w:val="single" w:color="auto" w:sz="4" w:space="0"/>
              <w:bottom w:val="single" w:color="auto" w:sz="4" w:space="0"/>
              <w:right w:val="single" w:color="auto" w:sz="4" w:space="0"/>
            </w:tcBorders>
            <w:vAlign w:val="center"/>
          </w:tcPr>
          <w:p w14:paraId="13AFA915">
            <w:pPr>
              <w:spacing w:line="280" w:lineRule="exact"/>
              <w:jc w:val="center"/>
              <w:rPr>
                <w:sz w:val="24"/>
              </w:rPr>
            </w:pPr>
            <w:r>
              <w:rPr>
                <w:sz w:val="24"/>
              </w:rPr>
              <w:t>3</w:t>
            </w:r>
          </w:p>
        </w:tc>
        <w:tc>
          <w:tcPr>
            <w:tcW w:w="709" w:type="dxa"/>
            <w:vMerge w:val="restart"/>
            <w:tcBorders>
              <w:top w:val="single" w:color="auto" w:sz="4" w:space="0"/>
              <w:left w:val="single" w:color="auto" w:sz="4" w:space="0"/>
              <w:right w:val="single" w:color="auto" w:sz="4" w:space="0"/>
            </w:tcBorders>
            <w:vAlign w:val="center"/>
          </w:tcPr>
          <w:p w14:paraId="05D854FA">
            <w:pPr>
              <w:spacing w:line="360" w:lineRule="exact"/>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蚌埠市蚌山小学教育集团</w:t>
            </w: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6AACCC21">
            <w:pPr>
              <w:spacing w:line="360" w:lineRule="exact"/>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蚌埠市蚌山小学</w:t>
            </w:r>
          </w:p>
          <w:p w14:paraId="1A20921D">
            <w:pPr>
              <w:spacing w:line="360" w:lineRule="exact"/>
              <w:jc w:val="center"/>
              <w:rPr>
                <w:color w:val="000000" w:themeColor="text1"/>
                <w:sz w:val="24"/>
                <w14:textFill>
                  <w14:solidFill>
                    <w14:schemeClr w14:val="tx1"/>
                  </w14:solidFill>
                </w14:textFill>
              </w:rPr>
            </w:pPr>
          </w:p>
        </w:tc>
        <w:tc>
          <w:tcPr>
            <w:tcW w:w="7364" w:type="dxa"/>
            <w:tcBorders>
              <w:top w:val="single" w:color="auto" w:sz="4" w:space="0"/>
              <w:left w:val="single" w:color="auto" w:sz="4" w:space="0"/>
              <w:bottom w:val="single" w:color="auto" w:sz="4" w:space="0"/>
              <w:right w:val="single" w:color="auto" w:sz="4" w:space="0"/>
            </w:tcBorders>
            <w:vAlign w:val="center"/>
          </w:tcPr>
          <w:p w14:paraId="05D9312E">
            <w:pPr>
              <w:spacing w:line="360" w:lineRule="exact"/>
              <w:jc w:val="left"/>
              <w:rPr>
                <w:b/>
                <w:bCs/>
                <w:color w:val="FF0000"/>
                <w:sz w:val="24"/>
              </w:rPr>
            </w:pPr>
            <w:r>
              <w:rPr>
                <w:color w:val="000000" w:themeColor="text1"/>
                <w:sz w:val="24"/>
                <w14:textFill>
                  <w14:solidFill>
                    <w14:schemeClr w14:val="tx1"/>
                  </w14:solidFill>
                </w14:textFill>
              </w:rPr>
              <w:t>南山社区：中荣街139号老市委大院小区1栋-16栋；胜利中路33号1栋-5栋；35号；中荣街157号中心花园小区1栋-6栋；南山苑（原南山路122号、中荣街139号、老市政府西院综合楼）；南山路112号（栋）蚌山小学教工宿舍；国货路114号、116号；华丰街63号、64号；南山路103号、119号；华丰街六巷；中荣街95号。喻义巷社区：中荣街126号建委小区；中荣街146号市工会小区；中荣街148号、154号广电小区；南山路74号、 78号单体楼；南山路8号古玩小区；工务段后院小区：喻义巷26号1栋、喻义巷26号2栋；喻义巷小区：喻义一巷1号、16号；喻义一巷3号1栋、2栋；统战政协小区；华丰街一巷42号、44号单体楼；天桥花园小区：华丰街一巷28号1栋-6栋、喻义巷平房38-58号（双号）；工务段前院小区：南山路13号1栋-3栋、南山路31号1栋-2栋；南山路81号、87号单体楼；华丰街20号（老区政府）单体楼；天桥大院小区：中荣街54号1-3栋、淮河路924号（老号是422号）单体楼；国货路54号。</w:t>
            </w:r>
          </w:p>
        </w:tc>
      </w:tr>
      <w:tr w14:paraId="2E0FE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709" w:type="dxa"/>
            <w:tcBorders>
              <w:top w:val="single" w:color="auto" w:sz="4" w:space="0"/>
              <w:left w:val="single" w:color="auto" w:sz="4" w:space="0"/>
              <w:bottom w:val="single" w:color="auto" w:sz="4" w:space="0"/>
              <w:right w:val="single" w:color="auto" w:sz="4" w:space="0"/>
            </w:tcBorders>
            <w:vAlign w:val="center"/>
          </w:tcPr>
          <w:p w14:paraId="42E9540A">
            <w:pPr>
              <w:spacing w:line="280" w:lineRule="exact"/>
              <w:jc w:val="center"/>
              <w:rPr>
                <w:sz w:val="24"/>
              </w:rPr>
            </w:pPr>
            <w:r>
              <w:rPr>
                <w:sz w:val="24"/>
              </w:rPr>
              <w:t>4</w:t>
            </w:r>
          </w:p>
        </w:tc>
        <w:tc>
          <w:tcPr>
            <w:tcW w:w="709" w:type="dxa"/>
            <w:vMerge w:val="continue"/>
            <w:tcBorders>
              <w:left w:val="single" w:color="auto" w:sz="4" w:space="0"/>
              <w:right w:val="single" w:color="auto" w:sz="4" w:space="0"/>
            </w:tcBorders>
            <w:vAlign w:val="center"/>
          </w:tcPr>
          <w:p w14:paraId="7395F04F">
            <w:pPr>
              <w:widowControl/>
              <w:jc w:val="left"/>
              <w:rPr>
                <w:color w:val="000000" w:themeColor="text1"/>
                <w:sz w:val="24"/>
                <w14:textFill>
                  <w14:solidFill>
                    <w14:schemeClr w14:val="tx1"/>
                  </w14:solidFill>
                </w14:textFill>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4A5FBE28">
            <w:pPr>
              <w:spacing w:line="360" w:lineRule="exact"/>
              <w:jc w:val="left"/>
              <w:rPr>
                <w:color w:val="000000" w:themeColor="text1"/>
                <w:spacing w:val="-20"/>
                <w:sz w:val="24"/>
                <w14:textFill>
                  <w14:solidFill>
                    <w14:schemeClr w14:val="tx1"/>
                  </w14:solidFill>
                </w14:textFill>
              </w:rPr>
            </w:pPr>
            <w:r>
              <w:rPr>
                <w:color w:val="000000" w:themeColor="text1"/>
                <w:spacing w:val="-20"/>
                <w:sz w:val="24"/>
                <w14:textFill>
                  <w14:solidFill>
                    <w14:schemeClr w14:val="tx1"/>
                  </w14:solidFill>
                </w14:textFill>
              </w:rPr>
              <w:t>蚌埠市南山郦都小学</w:t>
            </w:r>
          </w:p>
        </w:tc>
        <w:tc>
          <w:tcPr>
            <w:tcW w:w="7364" w:type="dxa"/>
            <w:tcBorders>
              <w:top w:val="single" w:color="auto" w:sz="4" w:space="0"/>
              <w:left w:val="single" w:color="auto" w:sz="4" w:space="0"/>
              <w:bottom w:val="single" w:color="auto" w:sz="4" w:space="0"/>
              <w:right w:val="single" w:color="auto" w:sz="4" w:space="0"/>
            </w:tcBorders>
            <w:vAlign w:val="center"/>
          </w:tcPr>
          <w:p w14:paraId="75579DEE">
            <w:pPr>
              <w:spacing w:line="360" w:lineRule="exact"/>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南山郦都社区：南山郦都小区；万方新都会广场。</w:t>
            </w:r>
          </w:p>
        </w:tc>
      </w:tr>
      <w:tr w14:paraId="1F69B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6" w:hRule="atLeast"/>
        </w:trPr>
        <w:tc>
          <w:tcPr>
            <w:tcW w:w="709" w:type="dxa"/>
            <w:tcBorders>
              <w:top w:val="single" w:color="auto" w:sz="4" w:space="0"/>
              <w:left w:val="single" w:color="auto" w:sz="4" w:space="0"/>
              <w:bottom w:val="single" w:color="auto" w:sz="4" w:space="0"/>
              <w:right w:val="single" w:color="auto" w:sz="4" w:space="0"/>
            </w:tcBorders>
            <w:vAlign w:val="center"/>
          </w:tcPr>
          <w:p w14:paraId="2FF60207">
            <w:pPr>
              <w:spacing w:line="280" w:lineRule="exact"/>
              <w:jc w:val="center"/>
              <w:rPr>
                <w:sz w:val="24"/>
              </w:rPr>
            </w:pPr>
            <w:r>
              <w:rPr>
                <w:sz w:val="24"/>
              </w:rPr>
              <w:t>5</w:t>
            </w:r>
          </w:p>
        </w:tc>
        <w:tc>
          <w:tcPr>
            <w:tcW w:w="709" w:type="dxa"/>
            <w:vMerge w:val="continue"/>
            <w:tcBorders>
              <w:left w:val="single" w:color="auto" w:sz="4" w:space="0"/>
              <w:bottom w:val="single" w:color="auto" w:sz="4" w:space="0"/>
              <w:right w:val="single" w:color="auto" w:sz="4" w:space="0"/>
            </w:tcBorders>
            <w:vAlign w:val="center"/>
          </w:tcPr>
          <w:p w14:paraId="681B0478">
            <w:pPr>
              <w:jc w:val="left"/>
              <w:rPr>
                <w:color w:val="000000" w:themeColor="text1"/>
                <w:sz w:val="24"/>
                <w14:textFill>
                  <w14:solidFill>
                    <w14:schemeClr w14:val="tx1"/>
                  </w14:solidFill>
                </w14:textFill>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1E332086">
            <w:pPr>
              <w:spacing w:line="360" w:lineRule="exact"/>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蚌埠市黄山学校小学部</w:t>
            </w:r>
          </w:p>
        </w:tc>
        <w:tc>
          <w:tcPr>
            <w:tcW w:w="7364" w:type="dxa"/>
            <w:tcBorders>
              <w:top w:val="single" w:color="auto" w:sz="4" w:space="0"/>
              <w:left w:val="single" w:color="auto" w:sz="4" w:space="0"/>
              <w:bottom w:val="single" w:color="auto" w:sz="4" w:space="0"/>
              <w:right w:val="single" w:color="auto" w:sz="4" w:space="0"/>
            </w:tcBorders>
            <w:vAlign w:val="center"/>
          </w:tcPr>
          <w:p w14:paraId="31462E35">
            <w:pPr>
              <w:spacing w:line="360" w:lineRule="exact"/>
              <w:jc w:val="left"/>
              <w:rPr>
                <w:color w:val="000000" w:themeColor="text1"/>
                <w:sz w:val="24"/>
                <w:u w:val="single"/>
                <w14:textFill>
                  <w14:solidFill>
                    <w14:schemeClr w14:val="tx1"/>
                  </w14:solidFill>
                </w14:textFill>
              </w:rPr>
            </w:pPr>
            <w:r>
              <w:rPr>
                <w:color w:val="000000" w:themeColor="text1"/>
                <w:sz w:val="24"/>
                <w14:textFill>
                  <w14:solidFill>
                    <w14:schemeClr w14:val="tx1"/>
                  </w14:solidFill>
                </w14:textFill>
              </w:rPr>
              <w:t>石榴院子；山水宸院融院；奥林商业广场；雍景苑；陈梁嘉苑（原航华嘉苑小区）；徐桥嘉苑（暂入）；观山悦；半山云庭；</w:t>
            </w:r>
            <w:r>
              <w:rPr>
                <w:sz w:val="24"/>
              </w:rPr>
              <w:t>磐龙院（暂入）。</w:t>
            </w:r>
          </w:p>
        </w:tc>
      </w:tr>
      <w:tr w14:paraId="771C0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3" w:hRule="atLeast"/>
        </w:trPr>
        <w:tc>
          <w:tcPr>
            <w:tcW w:w="709" w:type="dxa"/>
            <w:tcBorders>
              <w:top w:val="single" w:color="auto" w:sz="4" w:space="0"/>
              <w:left w:val="single" w:color="auto" w:sz="4" w:space="0"/>
              <w:bottom w:val="single" w:color="auto" w:sz="4" w:space="0"/>
              <w:right w:val="single" w:color="auto" w:sz="4" w:space="0"/>
            </w:tcBorders>
            <w:vAlign w:val="center"/>
          </w:tcPr>
          <w:p w14:paraId="221E194C">
            <w:pPr>
              <w:spacing w:line="280" w:lineRule="exact"/>
              <w:jc w:val="center"/>
              <w:rPr>
                <w:sz w:val="24"/>
              </w:rPr>
            </w:pPr>
            <w:r>
              <w:rPr>
                <w:sz w:val="24"/>
              </w:rPr>
              <w:t>6</w:t>
            </w:r>
          </w:p>
        </w:tc>
        <w:tc>
          <w:tcPr>
            <w:tcW w:w="709" w:type="dxa"/>
            <w:vMerge w:val="restart"/>
            <w:tcBorders>
              <w:top w:val="single" w:color="auto" w:sz="4" w:space="0"/>
              <w:left w:val="single" w:color="auto" w:sz="4" w:space="0"/>
              <w:right w:val="single" w:color="auto" w:sz="4" w:space="0"/>
            </w:tcBorders>
            <w:vAlign w:val="center"/>
          </w:tcPr>
          <w:p w14:paraId="4CD9A910">
            <w:pPr>
              <w:spacing w:line="360" w:lineRule="exact"/>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蚌埠第一实验学校教育集团</w:t>
            </w:r>
          </w:p>
          <w:p w14:paraId="27CF6FDF">
            <w:pPr>
              <w:spacing w:line="360" w:lineRule="exact"/>
              <w:jc w:val="left"/>
              <w:rPr>
                <w:color w:val="000000" w:themeColor="text1"/>
                <w:sz w:val="24"/>
                <w14:textFill>
                  <w14:solidFill>
                    <w14:schemeClr w14:val="tx1"/>
                  </w14:solidFill>
                </w14:textFill>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400DFBBB">
            <w:pPr>
              <w:spacing w:line="360" w:lineRule="exact"/>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蚌埠第一实验学校小学部</w:t>
            </w:r>
          </w:p>
        </w:tc>
        <w:tc>
          <w:tcPr>
            <w:tcW w:w="7364" w:type="dxa"/>
            <w:tcBorders>
              <w:top w:val="single" w:color="auto" w:sz="4" w:space="0"/>
              <w:left w:val="single" w:color="auto" w:sz="4" w:space="0"/>
              <w:bottom w:val="single" w:color="auto" w:sz="4" w:space="0"/>
              <w:right w:val="single" w:color="auto" w:sz="4" w:space="0"/>
            </w:tcBorders>
            <w:vAlign w:val="center"/>
          </w:tcPr>
          <w:p w14:paraId="7C5D9CFD">
            <w:pPr>
              <w:spacing w:line="360" w:lineRule="exact"/>
              <w:jc w:val="left"/>
              <w:rPr>
                <w:color w:val="FF0000"/>
                <w:sz w:val="24"/>
              </w:rPr>
            </w:pPr>
            <w:r>
              <w:rPr>
                <w:color w:val="000000" w:themeColor="text1"/>
                <w:sz w:val="24"/>
                <w14:textFill>
                  <w14:solidFill>
                    <w14:schemeClr w14:val="tx1"/>
                  </w14:solidFill>
                </w14:textFill>
              </w:rPr>
              <w:t>南山社区：南山路128号、134号、138号（1栋、2栋）；南山苑（原中山街130号一实小宿舍、134号、138号、142号、148号、156号、168号、174号）；商之都城市星座A座、B座（胜利中路63号1栋、2栋）；胜利中路51号（科学宫院内）。体育场社区：胜利中路76号、88号（1栋、2栋、3栋、4栋、5栋、一排、二排、三排）；中山街207号、225号。航华社区：体育路94号（3栋、4栋）。</w:t>
            </w:r>
          </w:p>
        </w:tc>
      </w:tr>
      <w:tr w14:paraId="53CC5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709" w:type="dxa"/>
            <w:tcBorders>
              <w:top w:val="single" w:color="auto" w:sz="4" w:space="0"/>
              <w:left w:val="single" w:color="auto" w:sz="4" w:space="0"/>
              <w:bottom w:val="single" w:color="auto" w:sz="4" w:space="0"/>
              <w:right w:val="single" w:color="auto" w:sz="4" w:space="0"/>
            </w:tcBorders>
            <w:vAlign w:val="center"/>
          </w:tcPr>
          <w:p w14:paraId="16B525A4">
            <w:pPr>
              <w:spacing w:line="280" w:lineRule="exact"/>
              <w:jc w:val="center"/>
              <w:rPr>
                <w:sz w:val="24"/>
              </w:rPr>
            </w:pPr>
            <w:r>
              <w:rPr>
                <w:sz w:val="24"/>
              </w:rPr>
              <w:t>7</w:t>
            </w:r>
          </w:p>
        </w:tc>
        <w:tc>
          <w:tcPr>
            <w:tcW w:w="709" w:type="dxa"/>
            <w:vMerge w:val="continue"/>
            <w:tcBorders>
              <w:left w:val="single" w:color="auto" w:sz="4" w:space="0"/>
              <w:right w:val="single" w:color="auto" w:sz="4" w:space="0"/>
            </w:tcBorders>
            <w:vAlign w:val="center"/>
          </w:tcPr>
          <w:p w14:paraId="38B1846C">
            <w:pPr>
              <w:widowControl/>
              <w:jc w:val="left"/>
              <w:rPr>
                <w:color w:val="000000" w:themeColor="text1"/>
                <w:sz w:val="24"/>
                <w14:textFill>
                  <w14:solidFill>
                    <w14:schemeClr w14:val="tx1"/>
                  </w14:solidFill>
                </w14:textFill>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1D3064AA">
            <w:pPr>
              <w:spacing w:line="360" w:lineRule="exact"/>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蚌埠市汇金小学</w:t>
            </w:r>
          </w:p>
        </w:tc>
        <w:tc>
          <w:tcPr>
            <w:tcW w:w="7364" w:type="dxa"/>
            <w:tcBorders>
              <w:top w:val="single" w:color="auto" w:sz="4" w:space="0"/>
              <w:left w:val="single" w:color="auto" w:sz="4" w:space="0"/>
              <w:bottom w:val="single" w:color="auto" w:sz="4" w:space="0"/>
              <w:right w:val="single" w:color="auto" w:sz="4" w:space="0"/>
            </w:tcBorders>
            <w:vAlign w:val="center"/>
          </w:tcPr>
          <w:p w14:paraId="07DA7259">
            <w:pPr>
              <w:spacing w:line="360" w:lineRule="exact"/>
              <w:jc w:val="left"/>
              <w:rPr>
                <w:color w:val="000000" w:themeColor="text1"/>
                <w:sz w:val="24"/>
                <w:shd w:val="pct10" w:color="auto" w:fill="FFFFFF"/>
                <w14:textFill>
                  <w14:solidFill>
                    <w14:schemeClr w14:val="tx1"/>
                  </w14:solidFill>
                </w14:textFill>
              </w:rPr>
            </w:pPr>
            <w:r>
              <w:rPr>
                <w:color w:val="000000" w:themeColor="text1"/>
                <w:sz w:val="24"/>
                <w14:textFill>
                  <w14:solidFill>
                    <w14:schemeClr w14:val="tx1"/>
                  </w14:solidFill>
                </w14:textFill>
              </w:rPr>
              <w:t>汇金商业广场</w:t>
            </w:r>
            <w:r>
              <w:rPr>
                <w:b/>
                <w:color w:val="000000" w:themeColor="text1"/>
                <w:sz w:val="24"/>
                <w14:textFill>
                  <w14:solidFill>
                    <w14:schemeClr w14:val="tx1"/>
                  </w14:solidFill>
                </w14:textFill>
              </w:rPr>
              <w:t>。</w:t>
            </w:r>
          </w:p>
        </w:tc>
      </w:tr>
      <w:tr w14:paraId="23C4C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1"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35D734F6">
            <w:pPr>
              <w:spacing w:line="280" w:lineRule="exact"/>
              <w:jc w:val="center"/>
              <w:rPr>
                <w:sz w:val="24"/>
              </w:rPr>
            </w:pPr>
            <w:r>
              <w:rPr>
                <w:sz w:val="24"/>
              </w:rPr>
              <w:t>8</w:t>
            </w:r>
          </w:p>
        </w:tc>
        <w:tc>
          <w:tcPr>
            <w:tcW w:w="709" w:type="dxa"/>
            <w:vMerge w:val="continue"/>
            <w:tcBorders>
              <w:left w:val="single" w:color="auto" w:sz="4" w:space="0"/>
              <w:right w:val="single" w:color="auto" w:sz="4" w:space="0"/>
            </w:tcBorders>
            <w:shd w:val="clear" w:color="auto" w:fill="auto"/>
            <w:vAlign w:val="center"/>
          </w:tcPr>
          <w:p w14:paraId="5E3DC836">
            <w:pPr>
              <w:widowControl/>
              <w:jc w:val="left"/>
              <w:rPr>
                <w:color w:val="000000" w:themeColor="text1"/>
                <w:sz w:val="24"/>
                <w14:textFill>
                  <w14:solidFill>
                    <w14:schemeClr w14:val="tx1"/>
                  </w14:solidFill>
                </w14:textFill>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5D0E51B">
            <w:pPr>
              <w:spacing w:line="360" w:lineRule="exact"/>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蚌埠市城南学校小学部</w:t>
            </w:r>
          </w:p>
        </w:tc>
        <w:tc>
          <w:tcPr>
            <w:tcW w:w="7364" w:type="dxa"/>
            <w:tcBorders>
              <w:top w:val="single" w:color="auto" w:sz="4" w:space="0"/>
              <w:left w:val="single" w:color="auto" w:sz="4" w:space="0"/>
              <w:bottom w:val="single" w:color="auto" w:sz="4" w:space="0"/>
              <w:right w:val="single" w:color="auto" w:sz="4" w:space="0"/>
            </w:tcBorders>
            <w:shd w:val="clear" w:color="auto" w:fill="FFFFFF"/>
            <w:vAlign w:val="center"/>
          </w:tcPr>
          <w:p w14:paraId="0ADFD7B7">
            <w:pPr>
              <w:spacing w:line="360" w:lineRule="exact"/>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龙门悦府小区；聚云商务广场小区；宝业学府绿苑小区；东方都市小区；燕阳嘉苑小区；燕山书苑；沁雅大成天下；云锦园；文馨花都；龙门壹品；百合燕山公馆小区；清樾小区。</w:t>
            </w:r>
          </w:p>
        </w:tc>
      </w:tr>
      <w:tr w14:paraId="2AA7B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709" w:type="dxa"/>
            <w:tcBorders>
              <w:top w:val="single" w:color="auto" w:sz="4" w:space="0"/>
              <w:left w:val="single" w:color="auto" w:sz="4" w:space="0"/>
              <w:bottom w:val="single" w:color="auto" w:sz="4" w:space="0"/>
              <w:right w:val="single" w:color="auto" w:sz="4" w:space="0"/>
            </w:tcBorders>
            <w:vAlign w:val="center"/>
          </w:tcPr>
          <w:p w14:paraId="7F5F161A">
            <w:pPr>
              <w:spacing w:line="280" w:lineRule="exact"/>
              <w:jc w:val="center"/>
              <w:rPr>
                <w:sz w:val="24"/>
              </w:rPr>
            </w:pPr>
            <w:r>
              <w:rPr>
                <w:sz w:val="24"/>
              </w:rPr>
              <w:t>9</w:t>
            </w:r>
          </w:p>
        </w:tc>
        <w:tc>
          <w:tcPr>
            <w:tcW w:w="709" w:type="dxa"/>
            <w:vMerge w:val="continue"/>
            <w:tcBorders>
              <w:left w:val="single" w:color="auto" w:sz="4" w:space="0"/>
              <w:right w:val="single" w:color="auto" w:sz="4" w:space="0"/>
            </w:tcBorders>
            <w:vAlign w:val="center"/>
          </w:tcPr>
          <w:p w14:paraId="0BD8482B">
            <w:pPr>
              <w:widowControl/>
              <w:jc w:val="left"/>
              <w:rPr>
                <w:color w:val="000000" w:themeColor="text1"/>
                <w:sz w:val="24"/>
                <w14:textFill>
                  <w14:solidFill>
                    <w14:schemeClr w14:val="tx1"/>
                  </w14:solidFill>
                </w14:textFill>
              </w:rPr>
            </w:pPr>
          </w:p>
        </w:tc>
        <w:tc>
          <w:tcPr>
            <w:tcW w:w="1417" w:type="dxa"/>
            <w:gridSpan w:val="2"/>
            <w:tcBorders>
              <w:top w:val="single" w:color="auto" w:sz="4" w:space="0"/>
              <w:left w:val="single" w:color="auto" w:sz="4" w:space="0"/>
              <w:right w:val="single" w:color="auto" w:sz="4" w:space="0"/>
            </w:tcBorders>
            <w:vAlign w:val="center"/>
          </w:tcPr>
          <w:p w14:paraId="0A195640">
            <w:pPr>
              <w:spacing w:line="360" w:lineRule="exact"/>
              <w:jc w:val="center"/>
              <w:rPr>
                <w:color w:val="000000" w:themeColor="text1"/>
                <w:spacing w:val="-12"/>
                <w:sz w:val="24"/>
                <w14:textFill>
                  <w14:solidFill>
                    <w14:schemeClr w14:val="tx1"/>
                  </w14:solidFill>
                </w14:textFill>
              </w:rPr>
            </w:pPr>
            <w:r>
              <w:rPr>
                <w:color w:val="000000" w:themeColor="text1"/>
                <w:spacing w:val="-12"/>
                <w:sz w:val="24"/>
                <w14:textFill>
                  <w14:solidFill>
                    <w14:schemeClr w14:val="tx1"/>
                  </w14:solidFill>
                </w14:textFill>
              </w:rPr>
              <w:t>蚌埠市水游城学校小学部</w:t>
            </w:r>
          </w:p>
        </w:tc>
        <w:tc>
          <w:tcPr>
            <w:tcW w:w="7364" w:type="dxa"/>
            <w:tcBorders>
              <w:top w:val="single" w:color="auto" w:sz="4" w:space="0"/>
              <w:left w:val="single" w:color="auto" w:sz="4" w:space="0"/>
              <w:right w:val="single" w:color="auto" w:sz="4" w:space="0"/>
            </w:tcBorders>
            <w:vAlign w:val="center"/>
          </w:tcPr>
          <w:p w14:paraId="36622D12">
            <w:pPr>
              <w:spacing w:line="360" w:lineRule="exact"/>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和平社区：鹏欣•水游城；水游城揽玥居、揽景居；清大德人。施徐光彩社区：南翔城市广场；蚌埠光彩大市场；江北花园。东方红社区：花园新村；丰泽园小区；米亚花园；西泉小区；老八段（朝阳9号区）；红旗三路4号；红旗三小教师宿舍。和平社区：香园小区；典雅名邸。</w:t>
            </w:r>
          </w:p>
        </w:tc>
      </w:tr>
      <w:tr w14:paraId="5C213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trPr>
        <w:tc>
          <w:tcPr>
            <w:tcW w:w="709" w:type="dxa"/>
            <w:tcBorders>
              <w:top w:val="single" w:color="auto" w:sz="4" w:space="0"/>
              <w:left w:val="single" w:color="auto" w:sz="4" w:space="0"/>
              <w:bottom w:val="single" w:color="auto" w:sz="4" w:space="0"/>
              <w:right w:val="single" w:color="auto" w:sz="4" w:space="0"/>
            </w:tcBorders>
            <w:vAlign w:val="center"/>
          </w:tcPr>
          <w:p w14:paraId="7EAA6A64">
            <w:pPr>
              <w:spacing w:line="280" w:lineRule="exact"/>
              <w:jc w:val="center"/>
              <w:rPr>
                <w:sz w:val="24"/>
              </w:rPr>
            </w:pPr>
            <w:r>
              <w:rPr>
                <w:sz w:val="24"/>
              </w:rPr>
              <w:t>10</w:t>
            </w:r>
          </w:p>
        </w:tc>
        <w:tc>
          <w:tcPr>
            <w:tcW w:w="709" w:type="dxa"/>
            <w:vMerge w:val="continue"/>
            <w:tcBorders>
              <w:left w:val="single" w:color="auto" w:sz="4" w:space="0"/>
              <w:right w:val="single" w:color="auto" w:sz="4" w:space="0"/>
            </w:tcBorders>
            <w:vAlign w:val="center"/>
          </w:tcPr>
          <w:p w14:paraId="513F3015">
            <w:pPr>
              <w:widowControl/>
              <w:jc w:val="left"/>
              <w:rPr>
                <w:color w:val="000000" w:themeColor="text1"/>
                <w:sz w:val="24"/>
                <w14:textFill>
                  <w14:solidFill>
                    <w14:schemeClr w14:val="tx1"/>
                  </w14:solidFill>
                </w14:textFill>
              </w:rPr>
            </w:pPr>
          </w:p>
        </w:tc>
        <w:tc>
          <w:tcPr>
            <w:tcW w:w="1417" w:type="dxa"/>
            <w:gridSpan w:val="2"/>
            <w:tcBorders>
              <w:left w:val="single" w:color="auto" w:sz="4" w:space="0"/>
              <w:bottom w:val="single" w:color="auto" w:sz="4" w:space="0"/>
              <w:right w:val="single" w:color="auto" w:sz="4" w:space="0"/>
            </w:tcBorders>
            <w:vAlign w:val="center"/>
          </w:tcPr>
          <w:p w14:paraId="60ADAF70">
            <w:pPr>
              <w:spacing w:line="360" w:lineRule="exact"/>
              <w:jc w:val="center"/>
              <w:rPr>
                <w:color w:val="000000" w:themeColor="text1"/>
                <w:spacing w:val="-12"/>
                <w:sz w:val="24"/>
                <w14:textFill>
                  <w14:solidFill>
                    <w14:schemeClr w14:val="tx1"/>
                  </w14:solidFill>
                </w14:textFill>
              </w:rPr>
            </w:pPr>
            <w:r>
              <w:rPr>
                <w:color w:val="000000" w:themeColor="text1"/>
                <w:kern w:val="0"/>
                <w:sz w:val="24"/>
                <w14:textFill>
                  <w14:solidFill>
                    <w14:schemeClr w14:val="tx1"/>
                  </w14:solidFill>
                </w14:textFill>
              </w:rPr>
              <w:t>蚌埠市红旗一路小学</w:t>
            </w:r>
          </w:p>
        </w:tc>
        <w:tc>
          <w:tcPr>
            <w:tcW w:w="7364" w:type="dxa"/>
            <w:tcBorders>
              <w:left w:val="single" w:color="auto" w:sz="4" w:space="0"/>
              <w:bottom w:val="single" w:color="auto" w:sz="4" w:space="0"/>
              <w:right w:val="single" w:color="auto" w:sz="4" w:space="0"/>
            </w:tcBorders>
            <w:vAlign w:val="center"/>
          </w:tcPr>
          <w:p w14:paraId="1C73C922">
            <w:pPr>
              <w:spacing w:line="360" w:lineRule="exact"/>
              <w:jc w:val="left"/>
              <w:rPr>
                <w:color w:val="FF0000"/>
                <w:sz w:val="24"/>
              </w:rPr>
            </w:pPr>
            <w:r>
              <w:rPr>
                <w:color w:val="000000" w:themeColor="text1"/>
                <w:sz w:val="24"/>
                <w14:textFill>
                  <w14:solidFill>
                    <w14:schemeClr w14:val="tx1"/>
                  </w14:solidFill>
                </w14:textFill>
              </w:rPr>
              <w:t>朝阳社区：金鼎皇庄；建业小区；龙源城市花园；新天地商贸城；联华家园（工农路5号区）；朝阳四村（朝阳4区）。红旗社区：朝阳六村；朝阳八村（朝阳8区）；工农家园；禹花苑；富贵云天；四季阳光花园；红旗二路100号、136号。体育场社区：金地阳光小区。</w:t>
            </w:r>
          </w:p>
        </w:tc>
      </w:tr>
      <w:tr w14:paraId="453D0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709" w:type="dxa"/>
            <w:tcBorders>
              <w:top w:val="single" w:color="auto" w:sz="4" w:space="0"/>
              <w:left w:val="single" w:color="auto" w:sz="4" w:space="0"/>
              <w:bottom w:val="single" w:color="auto" w:sz="4" w:space="0"/>
              <w:right w:val="single" w:color="auto" w:sz="4" w:space="0"/>
            </w:tcBorders>
            <w:vAlign w:val="center"/>
          </w:tcPr>
          <w:p w14:paraId="1A9A83B9">
            <w:pPr>
              <w:spacing w:line="280" w:lineRule="exact"/>
              <w:jc w:val="center"/>
              <w:rPr>
                <w:sz w:val="24"/>
              </w:rPr>
            </w:pPr>
            <w:r>
              <w:rPr>
                <w:sz w:val="24"/>
              </w:rPr>
              <w:t>11</w:t>
            </w:r>
          </w:p>
        </w:tc>
        <w:tc>
          <w:tcPr>
            <w:tcW w:w="709" w:type="dxa"/>
            <w:vMerge w:val="continue"/>
            <w:tcBorders>
              <w:left w:val="single" w:color="auto" w:sz="4" w:space="0"/>
              <w:right w:val="single" w:color="auto" w:sz="4" w:space="0"/>
            </w:tcBorders>
            <w:vAlign w:val="center"/>
          </w:tcPr>
          <w:p w14:paraId="3DF037F3">
            <w:pPr>
              <w:jc w:val="left"/>
              <w:rPr>
                <w:color w:val="000000" w:themeColor="text1"/>
                <w:sz w:val="24"/>
                <w14:textFill>
                  <w14:solidFill>
                    <w14:schemeClr w14:val="tx1"/>
                  </w14:solidFill>
                </w14:textFill>
              </w:rPr>
            </w:pPr>
          </w:p>
        </w:tc>
        <w:tc>
          <w:tcPr>
            <w:tcW w:w="1417" w:type="dxa"/>
            <w:gridSpan w:val="2"/>
            <w:tcBorders>
              <w:left w:val="single" w:color="auto" w:sz="4" w:space="0"/>
              <w:bottom w:val="single" w:color="auto" w:sz="4" w:space="0"/>
              <w:right w:val="single" w:color="auto" w:sz="4" w:space="0"/>
            </w:tcBorders>
            <w:vAlign w:val="center"/>
          </w:tcPr>
          <w:p w14:paraId="2B98C9F8">
            <w:pPr>
              <w:spacing w:line="360" w:lineRule="exact"/>
              <w:jc w:val="center"/>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蚌埠市南山学校小学部</w:t>
            </w:r>
          </w:p>
        </w:tc>
        <w:tc>
          <w:tcPr>
            <w:tcW w:w="7364" w:type="dxa"/>
            <w:tcBorders>
              <w:left w:val="single" w:color="auto" w:sz="4" w:space="0"/>
              <w:bottom w:val="single" w:color="auto" w:sz="4" w:space="0"/>
              <w:right w:val="single" w:color="auto" w:sz="4" w:space="0"/>
            </w:tcBorders>
            <w:vAlign w:val="center"/>
          </w:tcPr>
          <w:p w14:paraId="4948CDA7">
            <w:pPr>
              <w:spacing w:line="360" w:lineRule="exact"/>
              <w:jc w:val="left"/>
              <w:rPr>
                <w:color w:val="FF0000"/>
                <w:sz w:val="24"/>
              </w:rPr>
            </w:pPr>
            <w:r>
              <w:rPr>
                <w:color w:val="000000" w:themeColor="text1"/>
                <w:sz w:val="24"/>
                <w14:textFill>
                  <w14:solidFill>
                    <w14:schemeClr w14:val="tx1"/>
                  </w14:solidFill>
                </w14:textFill>
              </w:rPr>
              <w:t>纬一社区：鼎元里小区；天沣望淮府。爱国巷社区：文雅书苑。华昌社区：二马路商业广场。前进社区：三径书苑；胜利中路158号；一中宿舍小区。朝阳社区：太平街474栋；前进路14栋；工农路47栋、55栋；华美嘉园；太平街329号。航华社区：书香门邸；飞院小区；黄金花园一二区；航华小区（除3、4栋）；金融小区；工农小区。上游社区：工农新村；美林苑；丽都园；华景嘉园；沁雅佳苑。同乐园社区：奋勇街小区。航校附近散户。</w:t>
            </w:r>
          </w:p>
        </w:tc>
      </w:tr>
      <w:tr w14:paraId="71A9F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5" w:hRule="atLeast"/>
        </w:trPr>
        <w:tc>
          <w:tcPr>
            <w:tcW w:w="709" w:type="dxa"/>
            <w:tcBorders>
              <w:top w:val="single" w:color="auto" w:sz="4" w:space="0"/>
              <w:left w:val="single" w:color="auto" w:sz="4" w:space="0"/>
              <w:bottom w:val="single" w:color="auto" w:sz="4" w:space="0"/>
              <w:right w:val="single" w:color="auto" w:sz="4" w:space="0"/>
            </w:tcBorders>
            <w:vAlign w:val="center"/>
          </w:tcPr>
          <w:p w14:paraId="104195B8">
            <w:pPr>
              <w:spacing w:line="280" w:lineRule="exact"/>
              <w:jc w:val="center"/>
              <w:rPr>
                <w:sz w:val="24"/>
              </w:rPr>
            </w:pPr>
            <w:r>
              <w:rPr>
                <w:sz w:val="24"/>
              </w:rPr>
              <w:t>12</w:t>
            </w:r>
          </w:p>
        </w:tc>
        <w:tc>
          <w:tcPr>
            <w:tcW w:w="709" w:type="dxa"/>
            <w:vMerge w:val="continue"/>
            <w:tcBorders>
              <w:left w:val="single" w:color="auto" w:sz="4" w:space="0"/>
              <w:bottom w:val="single" w:color="auto" w:sz="4" w:space="0"/>
              <w:right w:val="single" w:color="auto" w:sz="4" w:space="0"/>
            </w:tcBorders>
            <w:vAlign w:val="center"/>
          </w:tcPr>
          <w:p w14:paraId="78959391">
            <w:pPr>
              <w:spacing w:line="360" w:lineRule="exact"/>
              <w:jc w:val="center"/>
              <w:rPr>
                <w:color w:val="000000" w:themeColor="text1"/>
                <w:kern w:val="0"/>
                <w:sz w:val="24"/>
                <w14:textFill>
                  <w14:solidFill>
                    <w14:schemeClr w14:val="tx1"/>
                  </w14:solidFill>
                </w14:textFill>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234E094F">
            <w:pPr>
              <w:spacing w:line="360" w:lineRule="exact"/>
              <w:jc w:val="center"/>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蚌埠市回民小学</w:t>
            </w:r>
          </w:p>
        </w:tc>
        <w:tc>
          <w:tcPr>
            <w:tcW w:w="7364" w:type="dxa"/>
            <w:tcBorders>
              <w:top w:val="single" w:color="auto" w:sz="4" w:space="0"/>
              <w:left w:val="single" w:color="auto" w:sz="4" w:space="0"/>
              <w:bottom w:val="single" w:color="auto" w:sz="4" w:space="0"/>
              <w:right w:val="single" w:color="auto" w:sz="4" w:space="0"/>
            </w:tcBorders>
            <w:vAlign w:val="center"/>
          </w:tcPr>
          <w:p w14:paraId="7CBBEE38">
            <w:pPr>
              <w:widowControl/>
              <w:shd w:val="clear" w:color="auto" w:fill="FFFFFF"/>
              <w:spacing w:before="100" w:beforeAutospacing="1" w:after="100" w:afterAutospacing="1" w:line="360" w:lineRule="exact"/>
              <w:jc w:val="left"/>
              <w:rPr>
                <w:color w:val="FF0000"/>
                <w:sz w:val="24"/>
              </w:rPr>
            </w:pPr>
            <w:r>
              <w:rPr>
                <w:color w:val="000000" w:themeColor="text1"/>
                <w:sz w:val="24"/>
                <w14:textFill>
                  <w14:solidFill>
                    <w14:schemeClr w14:val="tx1"/>
                  </w14:solidFill>
                </w14:textFill>
              </w:rPr>
              <w:t>中平社区：青年小区；中平小区；同乐园一区；公路局宿舍；保安里小区；社区中的散户。同乐园社区：时代广场A区、B区；同乐园二区；大舞台小区；回民小学宿舍楼；32中宿舍楼；水产宿舍楼；和悦新居；新世纪广场住宅楼；</w:t>
            </w:r>
            <w:r>
              <w:rPr>
                <w:sz w:val="24"/>
              </w:rPr>
              <w:t>社区中的散户。</w:t>
            </w:r>
            <w:r>
              <w:rPr>
                <w:color w:val="000000" w:themeColor="text1"/>
                <w:sz w:val="24"/>
                <w14:textFill>
                  <w14:solidFill>
                    <w14:schemeClr w14:val="tx1"/>
                  </w14:solidFill>
                </w14:textFill>
              </w:rPr>
              <w:t>南山社区华丰责任区：南山路133号、135号；中兴小区；</w:t>
            </w:r>
            <w:r>
              <w:rPr>
                <w:sz w:val="24"/>
              </w:rPr>
              <w:t>责任区中的散户。华昌街社区：龙华大厦；原拆迁户及社区中的散户。喻义巷社区天桥责任区：同源小区；荣盛源小区；责任区中的散户。爱国巷社区：华海玉器市场；莱特名苑小区；新新苑小区；爱国花园；宇晨花园小区；升平街小区；社区中的散户。纬一社区：安兴苑小区；天奥大厦A区、B区；阳光水岸小区；时代广场C区、D区；南山生活小区；纬一小区；原纬二路小学宿舍楼；吉安里小区；社区中的散户。船民子女。</w:t>
            </w:r>
          </w:p>
        </w:tc>
      </w:tr>
      <w:tr w14:paraId="07F34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709" w:type="dxa"/>
            <w:tcBorders>
              <w:top w:val="single" w:color="auto" w:sz="4" w:space="0"/>
              <w:left w:val="single" w:color="auto" w:sz="4" w:space="0"/>
              <w:bottom w:val="single" w:color="auto" w:sz="4" w:space="0"/>
              <w:right w:val="single" w:color="auto" w:sz="4" w:space="0"/>
            </w:tcBorders>
            <w:vAlign w:val="center"/>
          </w:tcPr>
          <w:p w14:paraId="77391395">
            <w:pPr>
              <w:spacing w:line="280" w:lineRule="exact"/>
              <w:jc w:val="center"/>
              <w:rPr>
                <w:color w:val="FF0000"/>
                <w:sz w:val="24"/>
              </w:rPr>
            </w:pPr>
            <w:r>
              <w:rPr>
                <w:sz w:val="24"/>
              </w:rPr>
              <w:t>13</w:t>
            </w:r>
          </w:p>
        </w:tc>
        <w:tc>
          <w:tcPr>
            <w:tcW w:w="2126" w:type="dxa"/>
            <w:gridSpan w:val="3"/>
            <w:tcBorders>
              <w:top w:val="single" w:color="auto" w:sz="4" w:space="0"/>
              <w:left w:val="single" w:color="auto" w:sz="4" w:space="0"/>
              <w:bottom w:val="single" w:color="auto" w:sz="4" w:space="0"/>
              <w:right w:val="single" w:color="auto" w:sz="4" w:space="0"/>
            </w:tcBorders>
            <w:vAlign w:val="center"/>
          </w:tcPr>
          <w:p w14:paraId="1C8ADEA8">
            <w:pPr>
              <w:spacing w:line="360" w:lineRule="exact"/>
              <w:jc w:val="left"/>
              <w:rPr>
                <w:color w:val="000000" w:themeColor="text1"/>
                <w:w w:val="90"/>
                <w:kern w:val="0"/>
                <w:sz w:val="24"/>
                <w14:textFill>
                  <w14:solidFill>
                    <w14:schemeClr w14:val="tx1"/>
                  </w14:solidFill>
                </w14:textFill>
              </w:rPr>
            </w:pPr>
            <w:r>
              <w:rPr>
                <w:color w:val="000000" w:themeColor="text1"/>
                <w:w w:val="90"/>
                <w:kern w:val="0"/>
                <w:sz w:val="24"/>
                <w14:textFill>
                  <w14:solidFill>
                    <w14:schemeClr w14:val="tx1"/>
                  </w14:solidFill>
                </w14:textFill>
              </w:rPr>
              <w:t>蚌埠市燕京学校小学部</w:t>
            </w:r>
          </w:p>
        </w:tc>
        <w:tc>
          <w:tcPr>
            <w:tcW w:w="7364" w:type="dxa"/>
            <w:tcBorders>
              <w:top w:val="single" w:color="auto" w:sz="4" w:space="0"/>
              <w:left w:val="single" w:color="auto" w:sz="4" w:space="0"/>
              <w:bottom w:val="single" w:color="auto" w:sz="4" w:space="0"/>
              <w:right w:val="single" w:color="auto" w:sz="4" w:space="0"/>
            </w:tcBorders>
            <w:vAlign w:val="center"/>
          </w:tcPr>
          <w:p w14:paraId="1EDB22D0">
            <w:pPr>
              <w:spacing w:line="360" w:lineRule="exact"/>
              <w:jc w:val="left"/>
              <w:rPr>
                <w:color w:val="FF0000"/>
                <w:sz w:val="24"/>
              </w:rPr>
            </w:pPr>
            <w:r>
              <w:rPr>
                <w:sz w:val="24"/>
              </w:rPr>
              <w:t>陶山社区：陶店家园（北苑）；陶店新村。陶店社区：陶山嘉苑；滟澜山小区；陶店家园（南苑）。燕山村：燕山新村；岗北村；南庙村；机场新村；梨朱村；王巷村；仲集村。装甲兵学院（军人子女）。</w:t>
            </w:r>
          </w:p>
        </w:tc>
      </w:tr>
      <w:tr w14:paraId="312D7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09" w:type="dxa"/>
            <w:tcBorders>
              <w:top w:val="single" w:color="auto" w:sz="4" w:space="0"/>
              <w:left w:val="single" w:color="auto" w:sz="4" w:space="0"/>
              <w:right w:val="single" w:color="auto" w:sz="4" w:space="0"/>
            </w:tcBorders>
            <w:vAlign w:val="center"/>
          </w:tcPr>
          <w:p w14:paraId="0374BFB7">
            <w:pPr>
              <w:spacing w:line="280" w:lineRule="exact"/>
              <w:jc w:val="center"/>
              <w:rPr>
                <w:color w:val="FF0000"/>
                <w:sz w:val="24"/>
              </w:rPr>
            </w:pPr>
            <w:r>
              <w:rPr>
                <w:sz w:val="24"/>
              </w:rPr>
              <w:t>14</w:t>
            </w:r>
          </w:p>
        </w:tc>
        <w:tc>
          <w:tcPr>
            <w:tcW w:w="2126" w:type="dxa"/>
            <w:gridSpan w:val="3"/>
            <w:tcBorders>
              <w:top w:val="single" w:color="auto" w:sz="4" w:space="0"/>
              <w:left w:val="single" w:color="auto" w:sz="4" w:space="0"/>
              <w:right w:val="single" w:color="auto" w:sz="4" w:space="0"/>
            </w:tcBorders>
            <w:vAlign w:val="center"/>
          </w:tcPr>
          <w:p w14:paraId="21493EB8">
            <w:pPr>
              <w:spacing w:line="360" w:lineRule="exact"/>
              <w:jc w:val="left"/>
              <w:rPr>
                <w:color w:val="000000" w:themeColor="text1"/>
                <w:kern w:val="0"/>
                <w:sz w:val="24"/>
                <w:u w:val="single"/>
                <w14:textFill>
                  <w14:solidFill>
                    <w14:schemeClr w14:val="tx1"/>
                  </w14:solidFill>
                </w14:textFill>
              </w:rPr>
            </w:pPr>
            <w:r>
              <w:rPr>
                <w:color w:val="000000" w:themeColor="text1"/>
                <w:kern w:val="0"/>
                <w:sz w:val="24"/>
                <w14:textFill>
                  <w14:solidFill>
                    <w14:schemeClr w14:val="tx1"/>
                  </w14:solidFill>
                </w14:textFill>
              </w:rPr>
              <w:t>蚌埠市蚌山区燕山乡中心小学</w:t>
            </w:r>
          </w:p>
        </w:tc>
        <w:tc>
          <w:tcPr>
            <w:tcW w:w="7364" w:type="dxa"/>
            <w:tcBorders>
              <w:top w:val="single" w:color="auto" w:sz="4" w:space="0"/>
              <w:left w:val="single" w:color="auto" w:sz="4" w:space="0"/>
              <w:right w:val="single" w:color="auto" w:sz="4" w:space="0"/>
            </w:tcBorders>
            <w:vAlign w:val="center"/>
          </w:tcPr>
          <w:p w14:paraId="094CABE7">
            <w:pPr>
              <w:spacing w:line="360" w:lineRule="exact"/>
              <w:jc w:val="left"/>
              <w:rPr>
                <w:color w:val="000000" w:themeColor="text1"/>
                <w:sz w:val="24"/>
                <w:u w:val="single"/>
                <w14:textFill>
                  <w14:solidFill>
                    <w14:schemeClr w14:val="tx1"/>
                  </w14:solidFill>
                </w14:textFill>
              </w:rPr>
            </w:pPr>
            <w:r>
              <w:rPr>
                <w:color w:val="000000" w:themeColor="text1"/>
                <w:sz w:val="24"/>
                <w14:textFill>
                  <w14:solidFill>
                    <w14:schemeClr w14:val="tx1"/>
                  </w14:solidFill>
                </w14:textFill>
              </w:rPr>
              <w:t>定菴村；田荣村；孙家圩子村；洼张村；铅山村。</w:t>
            </w:r>
          </w:p>
        </w:tc>
      </w:tr>
      <w:tr w14:paraId="7D3D6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1" w:hRule="atLeast"/>
        </w:trPr>
        <w:tc>
          <w:tcPr>
            <w:tcW w:w="709" w:type="dxa"/>
            <w:tcBorders>
              <w:top w:val="single" w:color="auto" w:sz="4" w:space="0"/>
              <w:left w:val="single" w:color="auto" w:sz="4" w:space="0"/>
              <w:right w:val="single" w:color="auto" w:sz="4" w:space="0"/>
            </w:tcBorders>
            <w:vAlign w:val="center"/>
          </w:tcPr>
          <w:p w14:paraId="44862A1E">
            <w:pPr>
              <w:spacing w:line="280" w:lineRule="exact"/>
              <w:jc w:val="center"/>
              <w:rPr>
                <w:color w:val="FF0000"/>
                <w:sz w:val="24"/>
              </w:rPr>
            </w:pPr>
            <w:r>
              <w:rPr>
                <w:sz w:val="24"/>
              </w:rPr>
              <w:t>15</w:t>
            </w:r>
          </w:p>
        </w:tc>
        <w:tc>
          <w:tcPr>
            <w:tcW w:w="926" w:type="dxa"/>
            <w:gridSpan w:val="2"/>
            <w:vMerge w:val="restart"/>
            <w:tcBorders>
              <w:top w:val="single" w:color="auto" w:sz="4" w:space="0"/>
              <w:left w:val="single" w:color="auto" w:sz="4" w:space="0"/>
              <w:right w:val="single" w:color="auto" w:sz="4" w:space="0"/>
            </w:tcBorders>
            <w:vAlign w:val="center"/>
          </w:tcPr>
          <w:p w14:paraId="2B39C9A3">
            <w:pPr>
              <w:spacing w:line="360" w:lineRule="exact"/>
              <w:jc w:val="left"/>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蚌埠第二实验学校教育集团</w:t>
            </w:r>
          </w:p>
        </w:tc>
        <w:tc>
          <w:tcPr>
            <w:tcW w:w="1200" w:type="dxa"/>
            <w:tcBorders>
              <w:top w:val="single" w:color="auto" w:sz="4" w:space="0"/>
              <w:left w:val="single" w:color="auto" w:sz="4" w:space="0"/>
              <w:right w:val="single" w:color="auto" w:sz="4" w:space="0"/>
            </w:tcBorders>
            <w:vAlign w:val="center"/>
          </w:tcPr>
          <w:p w14:paraId="4A7CF2B8">
            <w:pPr>
              <w:spacing w:line="360" w:lineRule="exact"/>
              <w:jc w:val="left"/>
              <w:rPr>
                <w:color w:val="000000" w:themeColor="text1"/>
                <w:kern w:val="0"/>
                <w:sz w:val="24"/>
                <w14:textFill>
                  <w14:solidFill>
                    <w14:schemeClr w14:val="tx1"/>
                  </w14:solidFill>
                </w14:textFill>
              </w:rPr>
            </w:pPr>
            <w:r>
              <w:rPr>
                <w:color w:val="000000" w:themeColor="text1"/>
                <w:w w:val="90"/>
                <w:kern w:val="0"/>
                <w:sz w:val="24"/>
                <w14:textFill>
                  <w14:solidFill>
                    <w14:schemeClr w14:val="tx1"/>
                  </w14:solidFill>
                </w14:textFill>
              </w:rPr>
              <w:t>蚌埠第二实验小学</w:t>
            </w:r>
          </w:p>
        </w:tc>
        <w:tc>
          <w:tcPr>
            <w:tcW w:w="7364" w:type="dxa"/>
            <w:tcBorders>
              <w:top w:val="single" w:color="auto" w:sz="4" w:space="0"/>
              <w:left w:val="single" w:color="auto" w:sz="4" w:space="0"/>
              <w:right w:val="single" w:color="auto" w:sz="4" w:space="0"/>
            </w:tcBorders>
            <w:vAlign w:val="center"/>
          </w:tcPr>
          <w:p w14:paraId="351735CC">
            <w:pPr>
              <w:spacing w:line="360" w:lineRule="exact"/>
              <w:jc w:val="left"/>
              <w:rPr>
                <w:color w:val="FF0000"/>
                <w:sz w:val="24"/>
              </w:rPr>
            </w:pPr>
            <w:r>
              <w:rPr>
                <w:color w:val="000000" w:themeColor="text1"/>
                <w:spacing w:val="-16"/>
                <w:kern w:val="0"/>
                <w:sz w:val="24"/>
                <w14:textFill>
                  <w14:solidFill>
                    <w14:schemeClr w14:val="tx1"/>
                  </w14:solidFill>
                </w14:textFill>
              </w:rPr>
              <w:t>新新家苑；新新尚层；金山花园</w:t>
            </w:r>
            <w:r>
              <w:rPr>
                <w:color w:val="000000" w:themeColor="text1"/>
                <w:kern w:val="0"/>
                <w:sz w:val="24"/>
                <w14:textFill>
                  <w14:solidFill>
                    <w14:schemeClr w14:val="tx1"/>
                  </w14:solidFill>
                </w14:textFill>
              </w:rPr>
              <w:t>（含金山名御苑）；</w:t>
            </w:r>
            <w:r>
              <w:rPr>
                <w:color w:val="000000" w:themeColor="text1"/>
                <w:spacing w:val="-16"/>
                <w:kern w:val="0"/>
                <w:sz w:val="24"/>
                <w14:textFill>
                  <w14:solidFill>
                    <w14:schemeClr w14:val="tx1"/>
                  </w14:solidFill>
                </w14:textFill>
              </w:rPr>
              <w:t>翠竹园；大塘名门；金汇国际花园；百合公馆二期（杰座）；财富广场；蓝天花园（不包括29、30栋）；蓝天星座；幸福里；体育路2号（4、5、6、7、10、12、14、18、19栋）；体育路5、7、8、9、18、20、56、64号；体育路88号北片（1、2、3、4、6、7、9、10、11、12、13、14、15栋）；体育路94号（1、2栋）；建国路（5号、14号、15号、17号）；中荣街200号；群众巷9号；</w:t>
            </w:r>
            <w:r>
              <w:rPr>
                <w:color w:val="000000" w:themeColor="text1"/>
                <w:spacing w:val="-16"/>
                <w:kern w:val="0"/>
                <w:sz w:val="22"/>
                <w14:textFill>
                  <w14:solidFill>
                    <w14:schemeClr w14:val="tx1"/>
                  </w14:solidFill>
                </w14:textFill>
              </w:rPr>
              <w:t>胜利中路10号 。</w:t>
            </w:r>
          </w:p>
        </w:tc>
      </w:tr>
      <w:tr w14:paraId="640DE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09" w:type="dxa"/>
            <w:tcBorders>
              <w:top w:val="single" w:color="auto" w:sz="4" w:space="0"/>
              <w:left w:val="single" w:color="auto" w:sz="4" w:space="0"/>
              <w:bottom w:val="single" w:color="auto" w:sz="4" w:space="0"/>
              <w:right w:val="single" w:color="auto" w:sz="4" w:space="0"/>
            </w:tcBorders>
            <w:vAlign w:val="center"/>
          </w:tcPr>
          <w:p w14:paraId="7582FC5B">
            <w:pPr>
              <w:spacing w:line="280" w:lineRule="exact"/>
              <w:jc w:val="center"/>
              <w:rPr>
                <w:color w:val="FF0000"/>
                <w:sz w:val="24"/>
              </w:rPr>
            </w:pPr>
            <w:r>
              <w:rPr>
                <w:sz w:val="24"/>
              </w:rPr>
              <w:t>16</w:t>
            </w:r>
          </w:p>
        </w:tc>
        <w:tc>
          <w:tcPr>
            <w:tcW w:w="926" w:type="dxa"/>
            <w:gridSpan w:val="2"/>
            <w:vMerge w:val="continue"/>
            <w:tcBorders>
              <w:left w:val="single" w:color="auto" w:sz="4" w:space="0"/>
              <w:right w:val="single" w:color="auto" w:sz="4" w:space="0"/>
            </w:tcBorders>
            <w:vAlign w:val="center"/>
          </w:tcPr>
          <w:p w14:paraId="608CAA28">
            <w:pPr>
              <w:spacing w:line="360" w:lineRule="exact"/>
              <w:jc w:val="left"/>
              <w:rPr>
                <w:color w:val="000000" w:themeColor="text1"/>
                <w:kern w:val="0"/>
                <w:sz w:val="24"/>
                <w14:textFill>
                  <w14:solidFill>
                    <w14:schemeClr w14:val="tx1"/>
                  </w14:solidFill>
                </w14:textFill>
              </w:rPr>
            </w:pPr>
          </w:p>
        </w:tc>
        <w:tc>
          <w:tcPr>
            <w:tcW w:w="1200" w:type="dxa"/>
            <w:tcBorders>
              <w:left w:val="single" w:color="auto" w:sz="4" w:space="0"/>
              <w:right w:val="single" w:color="auto" w:sz="4" w:space="0"/>
            </w:tcBorders>
            <w:vAlign w:val="center"/>
          </w:tcPr>
          <w:p w14:paraId="5BBDCC52">
            <w:pPr>
              <w:spacing w:line="360" w:lineRule="exact"/>
              <w:jc w:val="left"/>
              <w:rPr>
                <w:color w:val="000000" w:themeColor="text1"/>
                <w:kern w:val="0"/>
                <w:szCs w:val="21"/>
                <w14:textFill>
                  <w14:solidFill>
                    <w14:schemeClr w14:val="tx1"/>
                  </w14:solidFill>
                </w14:textFill>
              </w:rPr>
            </w:pPr>
            <w:r>
              <w:rPr>
                <w:color w:val="000000" w:themeColor="text1"/>
                <w:w w:val="90"/>
                <w:kern w:val="0"/>
                <w:sz w:val="24"/>
                <w14:textFill>
                  <w14:solidFill>
                    <w14:schemeClr w14:val="tx1"/>
                  </w14:solidFill>
                </w14:textFill>
              </w:rPr>
              <w:t>蚌埠市蓝天路小学</w:t>
            </w:r>
          </w:p>
        </w:tc>
        <w:tc>
          <w:tcPr>
            <w:tcW w:w="7364" w:type="dxa"/>
            <w:tcBorders>
              <w:top w:val="single" w:color="auto" w:sz="4" w:space="0"/>
              <w:left w:val="single" w:color="auto" w:sz="4" w:space="0"/>
              <w:bottom w:val="single" w:color="auto" w:sz="4" w:space="0"/>
              <w:right w:val="single" w:color="auto" w:sz="4" w:space="0"/>
            </w:tcBorders>
            <w:vAlign w:val="center"/>
          </w:tcPr>
          <w:p w14:paraId="6E28972A">
            <w:pPr>
              <w:widowControl/>
              <w:spacing w:line="360" w:lineRule="atLeast"/>
              <w:rPr>
                <w:color w:val="000000" w:themeColor="text1"/>
                <w:kern w:val="0"/>
                <w:szCs w:val="21"/>
                <w14:textFill>
                  <w14:solidFill>
                    <w14:schemeClr w14:val="tx1"/>
                  </w14:solidFill>
                </w14:textFill>
              </w:rPr>
            </w:pPr>
            <w:r>
              <w:rPr>
                <w:color w:val="000000" w:themeColor="text1"/>
                <w:kern w:val="0"/>
                <w:sz w:val="24"/>
                <w14:textFill>
                  <w14:solidFill>
                    <w14:schemeClr w14:val="tx1"/>
                  </w14:solidFill>
                </w14:textFill>
              </w:rPr>
              <w:t>万方水晶城；荣盛香堤荣府；蓝天紫竹苑；蓝天花园29栋、30栋；百合公馆一期；名仕公馆；学翰府邸。</w:t>
            </w:r>
          </w:p>
        </w:tc>
      </w:tr>
      <w:tr w14:paraId="6A926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09" w:type="dxa"/>
            <w:tcBorders>
              <w:top w:val="single" w:color="auto" w:sz="4" w:space="0"/>
              <w:left w:val="single" w:color="auto" w:sz="4" w:space="0"/>
              <w:bottom w:val="single" w:color="auto" w:sz="4" w:space="0"/>
              <w:right w:val="single" w:color="auto" w:sz="4" w:space="0"/>
            </w:tcBorders>
            <w:vAlign w:val="center"/>
          </w:tcPr>
          <w:p w14:paraId="6263F01A">
            <w:pPr>
              <w:spacing w:line="280" w:lineRule="exact"/>
              <w:jc w:val="center"/>
              <w:rPr>
                <w:sz w:val="24"/>
              </w:rPr>
            </w:pPr>
            <w:r>
              <w:rPr>
                <w:sz w:val="24"/>
              </w:rPr>
              <w:t>17</w:t>
            </w:r>
          </w:p>
        </w:tc>
        <w:tc>
          <w:tcPr>
            <w:tcW w:w="926" w:type="dxa"/>
            <w:gridSpan w:val="2"/>
            <w:vMerge w:val="continue"/>
            <w:tcBorders>
              <w:left w:val="single" w:color="auto" w:sz="4" w:space="0"/>
              <w:right w:val="single" w:color="auto" w:sz="4" w:space="0"/>
            </w:tcBorders>
            <w:vAlign w:val="center"/>
          </w:tcPr>
          <w:p w14:paraId="5B5411F0">
            <w:pPr>
              <w:spacing w:line="360" w:lineRule="exact"/>
              <w:jc w:val="left"/>
              <w:rPr>
                <w:color w:val="000000" w:themeColor="text1"/>
                <w:kern w:val="0"/>
                <w:sz w:val="24"/>
                <w14:textFill>
                  <w14:solidFill>
                    <w14:schemeClr w14:val="tx1"/>
                  </w14:solidFill>
                </w14:textFill>
              </w:rPr>
            </w:pPr>
          </w:p>
        </w:tc>
        <w:tc>
          <w:tcPr>
            <w:tcW w:w="1200" w:type="dxa"/>
            <w:tcBorders>
              <w:left w:val="single" w:color="auto" w:sz="4" w:space="0"/>
              <w:right w:val="single" w:color="auto" w:sz="4" w:space="0"/>
            </w:tcBorders>
            <w:vAlign w:val="center"/>
          </w:tcPr>
          <w:p w14:paraId="65C34CC9">
            <w:pPr>
              <w:widowControl/>
              <w:spacing w:line="360" w:lineRule="atLeast"/>
              <w:jc w:val="center"/>
              <w:rPr>
                <w:color w:val="000000" w:themeColor="text1"/>
                <w:kern w:val="0"/>
                <w:szCs w:val="21"/>
                <w14:textFill>
                  <w14:solidFill>
                    <w14:schemeClr w14:val="tx1"/>
                  </w14:solidFill>
                </w14:textFill>
              </w:rPr>
            </w:pPr>
            <w:r>
              <w:rPr>
                <w:color w:val="000000" w:themeColor="text1"/>
                <w:kern w:val="0"/>
                <w:sz w:val="24"/>
                <w14:textFill>
                  <w14:solidFill>
                    <w14:schemeClr w14:val="tx1"/>
                  </w14:solidFill>
                </w14:textFill>
              </w:rPr>
              <w:t>学海路学校小学部</w:t>
            </w:r>
          </w:p>
        </w:tc>
        <w:tc>
          <w:tcPr>
            <w:tcW w:w="7364" w:type="dxa"/>
            <w:tcBorders>
              <w:top w:val="single" w:color="auto" w:sz="4" w:space="0"/>
              <w:left w:val="single" w:color="auto" w:sz="4" w:space="0"/>
              <w:bottom w:val="single" w:color="auto" w:sz="4" w:space="0"/>
              <w:right w:val="single" w:color="auto" w:sz="4" w:space="0"/>
            </w:tcBorders>
            <w:vAlign w:val="center"/>
          </w:tcPr>
          <w:p w14:paraId="64C1C298">
            <w:pPr>
              <w:widowControl/>
              <w:spacing w:line="360" w:lineRule="atLeast"/>
              <w:rPr>
                <w:color w:val="000000" w:themeColor="text1"/>
                <w:kern w:val="0"/>
                <w:szCs w:val="21"/>
                <w14:textFill>
                  <w14:solidFill>
                    <w14:schemeClr w14:val="tx1"/>
                  </w14:solidFill>
                </w14:textFill>
              </w:rPr>
            </w:pPr>
            <w:r>
              <w:rPr>
                <w:color w:val="000000" w:themeColor="text1"/>
                <w:kern w:val="0"/>
                <w:sz w:val="24"/>
                <w14:textFill>
                  <w14:solidFill>
                    <w14:schemeClr w14:val="tx1"/>
                  </w14:solidFill>
                </w14:textFill>
              </w:rPr>
              <w:t>海亮明珠；龙湖春天；湖畔名邸；</w:t>
            </w:r>
            <w:r>
              <w:rPr>
                <w:kern w:val="0"/>
                <w:sz w:val="24"/>
              </w:rPr>
              <w:t>智慧锦城（暂入）。</w:t>
            </w:r>
          </w:p>
        </w:tc>
      </w:tr>
      <w:tr w14:paraId="7CBB8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709" w:type="dxa"/>
            <w:tcBorders>
              <w:top w:val="single" w:color="auto" w:sz="4" w:space="0"/>
              <w:left w:val="single" w:color="auto" w:sz="4" w:space="0"/>
              <w:bottom w:val="single" w:color="auto" w:sz="4" w:space="0"/>
              <w:right w:val="single" w:color="auto" w:sz="4" w:space="0"/>
            </w:tcBorders>
            <w:vAlign w:val="center"/>
          </w:tcPr>
          <w:p w14:paraId="0EC21804">
            <w:pPr>
              <w:spacing w:line="280" w:lineRule="exact"/>
              <w:jc w:val="center"/>
              <w:rPr>
                <w:sz w:val="24"/>
              </w:rPr>
            </w:pPr>
            <w:r>
              <w:rPr>
                <w:sz w:val="24"/>
              </w:rPr>
              <w:t>18</w:t>
            </w:r>
          </w:p>
        </w:tc>
        <w:tc>
          <w:tcPr>
            <w:tcW w:w="926" w:type="dxa"/>
            <w:gridSpan w:val="2"/>
            <w:vMerge w:val="continue"/>
            <w:tcBorders>
              <w:left w:val="single" w:color="auto" w:sz="4" w:space="0"/>
              <w:right w:val="single" w:color="auto" w:sz="4" w:space="0"/>
            </w:tcBorders>
            <w:vAlign w:val="center"/>
          </w:tcPr>
          <w:p w14:paraId="724B7A4E">
            <w:pPr>
              <w:spacing w:line="360" w:lineRule="exact"/>
              <w:jc w:val="left"/>
              <w:rPr>
                <w:color w:val="000000" w:themeColor="text1"/>
                <w:kern w:val="0"/>
                <w:sz w:val="24"/>
                <w14:textFill>
                  <w14:solidFill>
                    <w14:schemeClr w14:val="tx1"/>
                  </w14:solidFill>
                </w14:textFill>
              </w:rPr>
            </w:pPr>
          </w:p>
        </w:tc>
        <w:tc>
          <w:tcPr>
            <w:tcW w:w="1200" w:type="dxa"/>
            <w:tcBorders>
              <w:left w:val="single" w:color="auto" w:sz="4" w:space="0"/>
              <w:right w:val="single" w:color="auto" w:sz="4" w:space="0"/>
            </w:tcBorders>
            <w:vAlign w:val="center"/>
          </w:tcPr>
          <w:p w14:paraId="0E189EDD">
            <w:pPr>
              <w:spacing w:line="360" w:lineRule="atLeast"/>
              <w:jc w:val="center"/>
              <w:rPr>
                <w:color w:val="000000" w:themeColor="text1"/>
                <w:spacing w:val="-20"/>
                <w:kern w:val="0"/>
                <w:szCs w:val="21"/>
                <w14:textFill>
                  <w14:solidFill>
                    <w14:schemeClr w14:val="tx1"/>
                  </w14:solidFill>
                </w14:textFill>
              </w:rPr>
            </w:pPr>
            <w:r>
              <w:rPr>
                <w:color w:val="000000" w:themeColor="text1"/>
                <w:spacing w:val="-20"/>
                <w:kern w:val="0"/>
                <w:sz w:val="24"/>
                <w14:textFill>
                  <w14:solidFill>
                    <w14:schemeClr w14:val="tx1"/>
                  </w14:solidFill>
                </w14:textFill>
              </w:rPr>
              <w:t>蚌埠市戴湖小学</w:t>
            </w:r>
          </w:p>
        </w:tc>
        <w:tc>
          <w:tcPr>
            <w:tcW w:w="7364" w:type="dxa"/>
            <w:tcBorders>
              <w:top w:val="single" w:color="auto" w:sz="4" w:space="0"/>
              <w:left w:val="single" w:color="auto" w:sz="4" w:space="0"/>
              <w:right w:val="single" w:color="auto" w:sz="4" w:space="0"/>
            </w:tcBorders>
            <w:vAlign w:val="center"/>
          </w:tcPr>
          <w:p w14:paraId="50BC04DC">
            <w:pPr>
              <w:spacing w:line="360" w:lineRule="atLeast"/>
              <w:rPr>
                <w:color w:val="000000" w:themeColor="text1"/>
                <w:kern w:val="0"/>
                <w:szCs w:val="21"/>
                <w14:textFill>
                  <w14:solidFill>
                    <w14:schemeClr w14:val="tx1"/>
                  </w14:solidFill>
                </w14:textFill>
              </w:rPr>
            </w:pPr>
            <w:r>
              <w:rPr>
                <w:color w:val="000000" w:themeColor="text1"/>
                <w:kern w:val="0"/>
                <w:sz w:val="24"/>
                <w14:textFill>
                  <w14:solidFill>
                    <w14:schemeClr w14:val="tx1"/>
                  </w14:solidFill>
                </w14:textFill>
              </w:rPr>
              <w:t>光彩还原小区；民政家园（含万特国际嘉园）；安瑞科小区（原二空新村）；戴湖翠微园；湖畔花都；蚌山区法院宿舍（</w:t>
            </w:r>
            <w:r>
              <w:rPr>
                <w:color w:val="000000" w:themeColor="text1"/>
                <w:spacing w:val="-16"/>
                <w:kern w:val="0"/>
                <w:sz w:val="24"/>
                <w14:textFill>
                  <w14:solidFill>
                    <w14:schemeClr w14:val="tx1"/>
                  </w14:solidFill>
                </w14:textFill>
              </w:rPr>
              <w:t>中区法院宿舍</w:t>
            </w:r>
            <w:r>
              <w:rPr>
                <w:color w:val="000000" w:themeColor="text1"/>
                <w:kern w:val="0"/>
                <w:sz w:val="24"/>
                <w14:textFill>
                  <w14:solidFill>
                    <w14:schemeClr w14:val="tx1"/>
                  </w14:solidFill>
                </w14:textFill>
              </w:rPr>
              <w:t>）；琥珀新天地；花半里。</w:t>
            </w:r>
          </w:p>
        </w:tc>
      </w:tr>
      <w:tr w14:paraId="67F6F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709" w:type="dxa"/>
            <w:tcBorders>
              <w:top w:val="single" w:color="auto" w:sz="4" w:space="0"/>
              <w:left w:val="single" w:color="auto" w:sz="4" w:space="0"/>
              <w:bottom w:val="single" w:color="auto" w:sz="4" w:space="0"/>
              <w:right w:val="single" w:color="auto" w:sz="4" w:space="0"/>
            </w:tcBorders>
            <w:vAlign w:val="center"/>
          </w:tcPr>
          <w:p w14:paraId="0A1275E9">
            <w:pPr>
              <w:spacing w:line="280" w:lineRule="exact"/>
              <w:jc w:val="center"/>
              <w:rPr>
                <w:sz w:val="24"/>
              </w:rPr>
            </w:pPr>
            <w:r>
              <w:rPr>
                <w:sz w:val="24"/>
              </w:rPr>
              <w:t>19</w:t>
            </w:r>
          </w:p>
        </w:tc>
        <w:tc>
          <w:tcPr>
            <w:tcW w:w="926" w:type="dxa"/>
            <w:gridSpan w:val="2"/>
            <w:vMerge w:val="continue"/>
            <w:tcBorders>
              <w:left w:val="single" w:color="auto" w:sz="4" w:space="0"/>
              <w:bottom w:val="single" w:color="auto" w:sz="4" w:space="0"/>
              <w:right w:val="single" w:color="auto" w:sz="4" w:space="0"/>
            </w:tcBorders>
            <w:vAlign w:val="center"/>
          </w:tcPr>
          <w:p w14:paraId="109E4211">
            <w:pPr>
              <w:spacing w:line="360" w:lineRule="exact"/>
              <w:jc w:val="left"/>
              <w:rPr>
                <w:color w:val="000000" w:themeColor="text1"/>
                <w:kern w:val="0"/>
                <w:sz w:val="24"/>
                <w14:textFill>
                  <w14:solidFill>
                    <w14:schemeClr w14:val="tx1"/>
                  </w14:solidFill>
                </w14:textFill>
              </w:rPr>
            </w:pPr>
          </w:p>
        </w:tc>
        <w:tc>
          <w:tcPr>
            <w:tcW w:w="1200" w:type="dxa"/>
            <w:tcBorders>
              <w:left w:val="single" w:color="auto" w:sz="4" w:space="0"/>
              <w:bottom w:val="single" w:color="auto" w:sz="4" w:space="0"/>
              <w:right w:val="single" w:color="auto" w:sz="4" w:space="0"/>
            </w:tcBorders>
            <w:vAlign w:val="center"/>
          </w:tcPr>
          <w:p w14:paraId="034FD692">
            <w:pPr>
              <w:spacing w:line="360" w:lineRule="atLeast"/>
              <w:jc w:val="center"/>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蚌埠市兰凤路学校小学部</w:t>
            </w:r>
          </w:p>
        </w:tc>
        <w:tc>
          <w:tcPr>
            <w:tcW w:w="7364" w:type="dxa"/>
            <w:tcBorders>
              <w:left w:val="single" w:color="auto" w:sz="4" w:space="0"/>
              <w:bottom w:val="single" w:color="auto" w:sz="4" w:space="0"/>
              <w:right w:val="single" w:color="auto" w:sz="4" w:space="0"/>
            </w:tcBorders>
            <w:vAlign w:val="center"/>
          </w:tcPr>
          <w:p w14:paraId="0FD51AE9">
            <w:pPr>
              <w:spacing w:line="360" w:lineRule="atLeast"/>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兰凌御府；兰凤家园。</w:t>
            </w:r>
          </w:p>
        </w:tc>
      </w:tr>
      <w:tr w14:paraId="7F86D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709" w:type="dxa"/>
            <w:tcBorders>
              <w:top w:val="single" w:color="auto" w:sz="4" w:space="0"/>
              <w:left w:val="single" w:color="auto" w:sz="4" w:space="0"/>
              <w:bottom w:val="single" w:color="auto" w:sz="4" w:space="0"/>
              <w:right w:val="single" w:color="auto" w:sz="4" w:space="0"/>
            </w:tcBorders>
            <w:vAlign w:val="center"/>
          </w:tcPr>
          <w:p w14:paraId="59FB5034">
            <w:pPr>
              <w:spacing w:line="280" w:lineRule="exact"/>
              <w:jc w:val="center"/>
              <w:rPr>
                <w:sz w:val="24"/>
              </w:rPr>
            </w:pPr>
            <w:r>
              <w:rPr>
                <w:sz w:val="24"/>
              </w:rPr>
              <w:t>20</w:t>
            </w:r>
          </w:p>
        </w:tc>
        <w:tc>
          <w:tcPr>
            <w:tcW w:w="2126" w:type="dxa"/>
            <w:gridSpan w:val="3"/>
            <w:tcBorders>
              <w:top w:val="single" w:color="auto" w:sz="4" w:space="0"/>
              <w:left w:val="single" w:color="auto" w:sz="4" w:space="0"/>
              <w:bottom w:val="single" w:color="auto" w:sz="4" w:space="0"/>
              <w:right w:val="single" w:color="auto" w:sz="4" w:space="0"/>
            </w:tcBorders>
            <w:vAlign w:val="center"/>
          </w:tcPr>
          <w:p w14:paraId="7EF30E2B">
            <w:pPr>
              <w:widowControl/>
              <w:spacing w:line="360" w:lineRule="atLeast"/>
              <w:jc w:val="center"/>
              <w:rPr>
                <w:color w:val="000000" w:themeColor="text1"/>
                <w:kern w:val="0"/>
                <w:szCs w:val="21"/>
                <w14:textFill>
                  <w14:solidFill>
                    <w14:schemeClr w14:val="tx1"/>
                  </w14:solidFill>
                </w14:textFill>
              </w:rPr>
            </w:pPr>
            <w:r>
              <w:rPr>
                <w:color w:val="000000" w:themeColor="text1"/>
                <w:kern w:val="0"/>
                <w:sz w:val="24"/>
                <w14:textFill>
                  <w14:solidFill>
                    <w14:schemeClr w14:val="tx1"/>
                  </w14:solidFill>
                </w14:textFill>
              </w:rPr>
              <w:t>蚌埠市新城滨湖学校小学部</w:t>
            </w:r>
          </w:p>
        </w:tc>
        <w:tc>
          <w:tcPr>
            <w:tcW w:w="7364" w:type="dxa"/>
            <w:tcBorders>
              <w:top w:val="single" w:color="auto" w:sz="4" w:space="0"/>
              <w:left w:val="single" w:color="auto" w:sz="4" w:space="0"/>
              <w:bottom w:val="single" w:color="auto" w:sz="4" w:space="0"/>
              <w:right w:val="single" w:color="auto" w:sz="4" w:space="0"/>
            </w:tcBorders>
            <w:vAlign w:val="center"/>
          </w:tcPr>
          <w:p w14:paraId="43698218">
            <w:pPr>
              <w:spacing w:line="360" w:lineRule="atLeast"/>
              <w:rPr>
                <w:color w:val="000000" w:themeColor="text1"/>
                <w:kern w:val="0"/>
                <w:szCs w:val="21"/>
                <w14:textFill>
                  <w14:solidFill>
                    <w14:schemeClr w14:val="tx1"/>
                  </w14:solidFill>
                </w14:textFill>
              </w:rPr>
            </w:pPr>
            <w:r>
              <w:rPr>
                <w:color w:val="000000" w:themeColor="text1"/>
                <w:spacing w:val="-16"/>
                <w:kern w:val="0"/>
                <w:sz w:val="24"/>
                <w14:textFill>
                  <w14:solidFill>
                    <w14:schemeClr w14:val="tx1"/>
                  </w14:solidFill>
                </w14:textFill>
              </w:rPr>
              <w:t>海亮天御；恒大御景湾；恒大翡翠华庭；瀚林华府；天湖国际；荣盛华府；金叶苑；中南江山府（暂入）。</w:t>
            </w:r>
          </w:p>
        </w:tc>
      </w:tr>
      <w:tr w14:paraId="58F50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709" w:type="dxa"/>
            <w:tcBorders>
              <w:top w:val="single" w:color="auto" w:sz="4" w:space="0"/>
              <w:left w:val="single" w:color="auto" w:sz="4" w:space="0"/>
              <w:bottom w:val="single" w:color="auto" w:sz="4" w:space="0"/>
              <w:right w:val="single" w:color="auto" w:sz="4" w:space="0"/>
            </w:tcBorders>
            <w:vAlign w:val="center"/>
          </w:tcPr>
          <w:p w14:paraId="24A8964C">
            <w:pPr>
              <w:spacing w:line="280" w:lineRule="exact"/>
              <w:jc w:val="center"/>
              <w:rPr>
                <w:sz w:val="24"/>
              </w:rPr>
            </w:pPr>
            <w:r>
              <w:rPr>
                <w:sz w:val="24"/>
              </w:rPr>
              <w:t>21</w:t>
            </w:r>
          </w:p>
        </w:tc>
        <w:tc>
          <w:tcPr>
            <w:tcW w:w="2126" w:type="dxa"/>
            <w:gridSpan w:val="3"/>
            <w:tcBorders>
              <w:top w:val="single" w:color="auto" w:sz="4" w:space="0"/>
              <w:left w:val="single" w:color="auto" w:sz="4" w:space="0"/>
              <w:bottom w:val="single" w:color="auto" w:sz="4" w:space="0"/>
              <w:right w:val="single" w:color="auto" w:sz="4" w:space="0"/>
            </w:tcBorders>
            <w:vAlign w:val="center"/>
          </w:tcPr>
          <w:p w14:paraId="00E26100">
            <w:pPr>
              <w:spacing w:line="360" w:lineRule="atLeast"/>
              <w:jc w:val="center"/>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蚌埠市滨湖实验学校小学部</w:t>
            </w:r>
          </w:p>
        </w:tc>
        <w:tc>
          <w:tcPr>
            <w:tcW w:w="7364" w:type="dxa"/>
            <w:tcBorders>
              <w:top w:val="single" w:color="auto" w:sz="4" w:space="0"/>
              <w:left w:val="single" w:color="auto" w:sz="4" w:space="0"/>
              <w:bottom w:val="single" w:color="auto" w:sz="4" w:space="0"/>
              <w:right w:val="single" w:color="auto" w:sz="4" w:space="0"/>
            </w:tcBorders>
            <w:vAlign w:val="center"/>
          </w:tcPr>
          <w:p w14:paraId="58F772F4">
            <w:pPr>
              <w:spacing w:line="360" w:lineRule="atLeast"/>
              <w:rPr>
                <w:color w:val="FF0000"/>
                <w:spacing w:val="-16"/>
                <w:kern w:val="0"/>
                <w:sz w:val="24"/>
              </w:rPr>
            </w:pPr>
            <w:r>
              <w:rPr>
                <w:color w:val="000000" w:themeColor="text1"/>
                <w:spacing w:val="-16"/>
                <w:kern w:val="0"/>
                <w:sz w:val="24"/>
                <w14:textFill>
                  <w14:solidFill>
                    <w14:schemeClr w14:val="tx1"/>
                  </w14:solidFill>
                </w14:textFill>
              </w:rPr>
              <w:t>绿地中央广场；滨湖花园；禹州龙子湖郡；禹洲新城里；禹洲栖湖朗廷；帝景珑湾（帝景大观）；瞰云台；檀境里；湖山春晓（暂入）。</w:t>
            </w:r>
          </w:p>
        </w:tc>
      </w:tr>
      <w:tr w14:paraId="7521F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709" w:type="dxa"/>
            <w:tcBorders>
              <w:top w:val="single" w:color="auto" w:sz="4" w:space="0"/>
              <w:left w:val="single" w:color="auto" w:sz="4" w:space="0"/>
              <w:bottom w:val="single" w:color="auto" w:sz="4" w:space="0"/>
              <w:right w:val="single" w:color="auto" w:sz="4" w:space="0"/>
            </w:tcBorders>
            <w:vAlign w:val="center"/>
          </w:tcPr>
          <w:p w14:paraId="64385537">
            <w:pPr>
              <w:spacing w:line="280" w:lineRule="exact"/>
              <w:jc w:val="center"/>
              <w:rPr>
                <w:sz w:val="24"/>
              </w:rPr>
            </w:pPr>
            <w:r>
              <w:rPr>
                <w:sz w:val="24"/>
              </w:rPr>
              <w:t>22</w:t>
            </w:r>
          </w:p>
        </w:tc>
        <w:tc>
          <w:tcPr>
            <w:tcW w:w="2126" w:type="dxa"/>
            <w:gridSpan w:val="3"/>
            <w:tcBorders>
              <w:top w:val="single" w:color="auto" w:sz="4" w:space="0"/>
              <w:left w:val="single" w:color="auto" w:sz="4" w:space="0"/>
              <w:bottom w:val="single" w:color="auto" w:sz="4" w:space="0"/>
              <w:right w:val="single" w:color="auto" w:sz="4" w:space="0"/>
            </w:tcBorders>
            <w:vAlign w:val="center"/>
          </w:tcPr>
          <w:p w14:paraId="7D11FB65">
            <w:pPr>
              <w:widowControl/>
              <w:spacing w:line="360" w:lineRule="atLeast"/>
              <w:jc w:val="center"/>
              <w:rPr>
                <w:color w:val="000000" w:themeColor="text1"/>
                <w:kern w:val="0"/>
                <w:szCs w:val="21"/>
                <w14:textFill>
                  <w14:solidFill>
                    <w14:schemeClr w14:val="tx1"/>
                  </w14:solidFill>
                </w14:textFill>
              </w:rPr>
            </w:pPr>
            <w:r>
              <w:rPr>
                <w:color w:val="000000" w:themeColor="text1"/>
                <w:kern w:val="0"/>
                <w:sz w:val="24"/>
                <w14:textFill>
                  <w14:solidFill>
                    <w14:schemeClr w14:val="tx1"/>
                  </w14:solidFill>
                </w14:textFill>
              </w:rPr>
              <w:t>蚌埠市瀚林小学</w:t>
            </w:r>
          </w:p>
        </w:tc>
        <w:tc>
          <w:tcPr>
            <w:tcW w:w="7364" w:type="dxa"/>
            <w:tcBorders>
              <w:top w:val="single" w:color="auto" w:sz="4" w:space="0"/>
              <w:left w:val="single" w:color="auto" w:sz="4" w:space="0"/>
              <w:bottom w:val="single" w:color="auto" w:sz="4" w:space="0"/>
              <w:right w:val="single" w:color="auto" w:sz="4" w:space="0"/>
            </w:tcBorders>
            <w:vAlign w:val="center"/>
          </w:tcPr>
          <w:p w14:paraId="64951F11">
            <w:pPr>
              <w:widowControl/>
              <w:spacing w:line="360" w:lineRule="atLeast"/>
              <w:rPr>
                <w:color w:val="000000" w:themeColor="text1"/>
                <w:kern w:val="0"/>
                <w:szCs w:val="21"/>
                <w14:textFill>
                  <w14:solidFill>
                    <w14:schemeClr w14:val="tx1"/>
                  </w14:solidFill>
                </w14:textFill>
              </w:rPr>
            </w:pPr>
            <w:r>
              <w:rPr>
                <w:color w:val="000000" w:themeColor="text1"/>
                <w:kern w:val="0"/>
                <w:sz w:val="24"/>
                <w14:textFill>
                  <w14:solidFill>
                    <w14:schemeClr w14:val="tx1"/>
                  </w14:solidFill>
                </w14:textFill>
              </w:rPr>
              <w:t>瀚林银座；百乐门；奥园广场住宅（不含公寓）。</w:t>
            </w:r>
          </w:p>
        </w:tc>
      </w:tr>
      <w:tr w14:paraId="66E27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709" w:type="dxa"/>
            <w:tcBorders>
              <w:top w:val="single" w:color="auto" w:sz="4" w:space="0"/>
              <w:left w:val="single" w:color="auto" w:sz="4" w:space="0"/>
              <w:bottom w:val="single" w:color="auto" w:sz="4" w:space="0"/>
              <w:right w:val="single" w:color="auto" w:sz="4" w:space="0"/>
            </w:tcBorders>
            <w:vAlign w:val="center"/>
          </w:tcPr>
          <w:p w14:paraId="3D37EC23">
            <w:pPr>
              <w:spacing w:line="280" w:lineRule="exact"/>
              <w:jc w:val="center"/>
              <w:rPr>
                <w:sz w:val="24"/>
              </w:rPr>
            </w:pPr>
            <w:r>
              <w:rPr>
                <w:sz w:val="24"/>
              </w:rPr>
              <w:t>23</w:t>
            </w:r>
          </w:p>
        </w:tc>
        <w:tc>
          <w:tcPr>
            <w:tcW w:w="2126" w:type="dxa"/>
            <w:gridSpan w:val="3"/>
            <w:tcBorders>
              <w:top w:val="single" w:color="auto" w:sz="4" w:space="0"/>
              <w:left w:val="single" w:color="auto" w:sz="4" w:space="0"/>
              <w:bottom w:val="single" w:color="auto" w:sz="4" w:space="0"/>
              <w:right w:val="single" w:color="auto" w:sz="4" w:space="0"/>
            </w:tcBorders>
            <w:vAlign w:val="center"/>
          </w:tcPr>
          <w:p w14:paraId="0F493287">
            <w:pPr>
              <w:widowControl/>
              <w:spacing w:line="360" w:lineRule="atLeast"/>
              <w:jc w:val="center"/>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蚌埠市慕远学校小学部</w:t>
            </w:r>
          </w:p>
        </w:tc>
        <w:tc>
          <w:tcPr>
            <w:tcW w:w="7364" w:type="dxa"/>
            <w:tcBorders>
              <w:top w:val="single" w:color="auto" w:sz="4" w:space="0"/>
              <w:left w:val="single" w:color="auto" w:sz="4" w:space="0"/>
              <w:bottom w:val="single" w:color="auto" w:sz="4" w:space="0"/>
              <w:right w:val="single" w:color="auto" w:sz="4" w:space="0"/>
            </w:tcBorders>
            <w:vAlign w:val="center"/>
          </w:tcPr>
          <w:p w14:paraId="320BACD7">
            <w:pPr>
              <w:widowControl/>
              <w:spacing w:line="360" w:lineRule="atLeast"/>
              <w:rPr>
                <w:color w:val="FF0000"/>
                <w:kern w:val="0"/>
                <w:szCs w:val="21"/>
              </w:rPr>
            </w:pPr>
            <w:r>
              <w:rPr>
                <w:color w:val="000000" w:themeColor="text1"/>
                <w:spacing w:val="-16"/>
                <w:kern w:val="0"/>
                <w:sz w:val="24"/>
                <w14:textFill>
                  <w14:solidFill>
                    <w14:schemeClr w14:val="tx1"/>
                  </w14:solidFill>
                </w14:textFill>
              </w:rPr>
              <w:t>紫荆名流；三星家苑；华府天地；沁雅锦绣城；沁园春；航华苑；戴湖桃李园；宝龙。</w:t>
            </w:r>
          </w:p>
        </w:tc>
      </w:tr>
      <w:tr w14:paraId="64928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trPr>
        <w:tc>
          <w:tcPr>
            <w:tcW w:w="709" w:type="dxa"/>
            <w:tcBorders>
              <w:top w:val="single" w:color="auto" w:sz="4" w:space="0"/>
              <w:left w:val="single" w:color="auto" w:sz="4" w:space="0"/>
              <w:bottom w:val="single" w:color="auto" w:sz="4" w:space="0"/>
              <w:right w:val="single" w:color="auto" w:sz="4" w:space="0"/>
            </w:tcBorders>
            <w:vAlign w:val="center"/>
          </w:tcPr>
          <w:p w14:paraId="5FAE6880">
            <w:pPr>
              <w:spacing w:line="280" w:lineRule="exact"/>
              <w:jc w:val="center"/>
              <w:rPr>
                <w:sz w:val="24"/>
              </w:rPr>
            </w:pPr>
            <w:r>
              <w:rPr>
                <w:sz w:val="24"/>
              </w:rPr>
              <w:t>24</w:t>
            </w:r>
          </w:p>
        </w:tc>
        <w:tc>
          <w:tcPr>
            <w:tcW w:w="2126" w:type="dxa"/>
            <w:gridSpan w:val="3"/>
            <w:tcBorders>
              <w:top w:val="single" w:color="auto" w:sz="4" w:space="0"/>
              <w:left w:val="single" w:color="auto" w:sz="4" w:space="0"/>
              <w:bottom w:val="single" w:color="auto" w:sz="4" w:space="0"/>
              <w:right w:val="single" w:color="auto" w:sz="4" w:space="0"/>
            </w:tcBorders>
            <w:vAlign w:val="center"/>
          </w:tcPr>
          <w:p w14:paraId="6212B077">
            <w:pPr>
              <w:widowControl/>
              <w:spacing w:line="360" w:lineRule="atLeast"/>
              <w:jc w:val="center"/>
              <w:rPr>
                <w:color w:val="000000" w:themeColor="text1"/>
                <w:kern w:val="0"/>
                <w:szCs w:val="21"/>
                <w14:textFill>
                  <w14:solidFill>
                    <w14:schemeClr w14:val="tx1"/>
                  </w14:solidFill>
                </w14:textFill>
              </w:rPr>
            </w:pPr>
            <w:r>
              <w:rPr>
                <w:color w:val="000000" w:themeColor="text1"/>
                <w:kern w:val="0"/>
                <w:sz w:val="24"/>
                <w14:textFill>
                  <w14:solidFill>
                    <w14:schemeClr w14:val="tx1"/>
                  </w14:solidFill>
                </w14:textFill>
              </w:rPr>
              <w:t>蚌埠市晨光小学</w:t>
            </w:r>
          </w:p>
        </w:tc>
        <w:tc>
          <w:tcPr>
            <w:tcW w:w="7364" w:type="dxa"/>
            <w:tcBorders>
              <w:top w:val="single" w:color="auto" w:sz="4" w:space="0"/>
              <w:left w:val="single" w:color="auto" w:sz="4" w:space="0"/>
              <w:bottom w:val="single" w:color="auto" w:sz="4" w:space="0"/>
              <w:right w:val="single" w:color="auto" w:sz="4" w:space="0"/>
            </w:tcBorders>
            <w:vAlign w:val="center"/>
          </w:tcPr>
          <w:p w14:paraId="2B7DD423">
            <w:pPr>
              <w:widowControl/>
              <w:spacing w:line="360" w:lineRule="atLeast"/>
              <w:rPr>
                <w:color w:val="000000" w:themeColor="text1"/>
                <w:kern w:val="0"/>
                <w:szCs w:val="21"/>
                <w14:textFill>
                  <w14:solidFill>
                    <w14:schemeClr w14:val="tx1"/>
                  </w14:solidFill>
                </w14:textFill>
              </w:rPr>
            </w:pPr>
            <w:r>
              <w:rPr>
                <w:color w:val="000000" w:themeColor="text1"/>
                <w:kern w:val="0"/>
                <w:sz w:val="24"/>
                <w14:textFill>
                  <w14:solidFill>
                    <w14:schemeClr w14:val="tx1"/>
                  </w14:solidFill>
                </w14:textFill>
              </w:rPr>
              <w:t>晨光花园；月光花园；星光花园；阳光花园；瑞光花园；景馨家苑；钻石花园；怡和园；二建三处小区。</w:t>
            </w:r>
          </w:p>
        </w:tc>
      </w:tr>
      <w:tr w14:paraId="3A406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709" w:type="dxa"/>
            <w:tcBorders>
              <w:top w:val="single" w:color="auto" w:sz="4" w:space="0"/>
              <w:left w:val="single" w:color="auto" w:sz="4" w:space="0"/>
              <w:bottom w:val="single" w:color="auto" w:sz="4" w:space="0"/>
              <w:right w:val="single" w:color="auto" w:sz="4" w:space="0"/>
            </w:tcBorders>
            <w:vAlign w:val="center"/>
          </w:tcPr>
          <w:p w14:paraId="7E9E43C9">
            <w:pPr>
              <w:spacing w:line="280" w:lineRule="exact"/>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25</w:t>
            </w:r>
          </w:p>
        </w:tc>
        <w:tc>
          <w:tcPr>
            <w:tcW w:w="2126" w:type="dxa"/>
            <w:gridSpan w:val="3"/>
            <w:tcBorders>
              <w:top w:val="single" w:color="auto" w:sz="4" w:space="0"/>
              <w:left w:val="single" w:color="auto" w:sz="4" w:space="0"/>
              <w:bottom w:val="single" w:color="auto" w:sz="4" w:space="0"/>
              <w:right w:val="single" w:color="auto" w:sz="4" w:space="0"/>
            </w:tcBorders>
            <w:vAlign w:val="center"/>
          </w:tcPr>
          <w:p w14:paraId="3B2C2559">
            <w:pPr>
              <w:widowControl/>
              <w:spacing w:line="360" w:lineRule="atLeast"/>
              <w:jc w:val="center"/>
              <w:rPr>
                <w:color w:val="000000" w:themeColor="text1"/>
                <w:kern w:val="0"/>
                <w:szCs w:val="21"/>
                <w14:textFill>
                  <w14:solidFill>
                    <w14:schemeClr w14:val="tx1"/>
                  </w14:solidFill>
                </w14:textFill>
              </w:rPr>
            </w:pPr>
            <w:r>
              <w:rPr>
                <w:color w:val="000000" w:themeColor="text1"/>
                <w:kern w:val="0"/>
                <w:sz w:val="24"/>
                <w14:textFill>
                  <w14:solidFill>
                    <w14:schemeClr w14:val="tx1"/>
                  </w14:solidFill>
                </w14:textFill>
              </w:rPr>
              <w:t>蚌埠市龙湖第二小学</w:t>
            </w:r>
          </w:p>
        </w:tc>
        <w:tc>
          <w:tcPr>
            <w:tcW w:w="7364" w:type="dxa"/>
            <w:tcBorders>
              <w:top w:val="single" w:color="auto" w:sz="4" w:space="0"/>
              <w:left w:val="single" w:color="auto" w:sz="4" w:space="0"/>
              <w:bottom w:val="single" w:color="auto" w:sz="4" w:space="0"/>
              <w:right w:val="single" w:color="auto" w:sz="4" w:space="0"/>
            </w:tcBorders>
            <w:vAlign w:val="center"/>
          </w:tcPr>
          <w:p w14:paraId="7316BC83">
            <w:pPr>
              <w:spacing w:line="360" w:lineRule="atLeast"/>
              <w:rPr>
                <w:color w:val="000000" w:themeColor="text1"/>
                <w:kern w:val="0"/>
                <w:szCs w:val="21"/>
                <w14:textFill>
                  <w14:solidFill>
                    <w14:schemeClr w14:val="tx1"/>
                  </w14:solidFill>
                </w14:textFill>
              </w:rPr>
            </w:pPr>
            <w:r>
              <w:rPr>
                <w:color w:val="000000" w:themeColor="text1"/>
                <w:kern w:val="0"/>
                <w:sz w:val="24"/>
                <w14:textFill>
                  <w14:solidFill>
                    <w14:schemeClr w14:val="tx1"/>
                  </w14:solidFill>
                </w14:textFill>
              </w:rPr>
              <w:t>雪华村；珍珠小区；公安新村；菱湖山庄；菱湖小区；龙湖香都；南湖路派出所所辖范围；小王庄(原龙湖派出所住户）；兰庭书苑。</w:t>
            </w:r>
          </w:p>
        </w:tc>
      </w:tr>
      <w:tr w14:paraId="19FD5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709" w:type="dxa"/>
            <w:tcBorders>
              <w:top w:val="single" w:color="auto" w:sz="4" w:space="0"/>
              <w:left w:val="single" w:color="auto" w:sz="4" w:space="0"/>
              <w:bottom w:val="single" w:color="auto" w:sz="4" w:space="0"/>
              <w:right w:val="single" w:color="auto" w:sz="4" w:space="0"/>
            </w:tcBorders>
            <w:vAlign w:val="center"/>
          </w:tcPr>
          <w:p w14:paraId="02EEFEFE">
            <w:pPr>
              <w:spacing w:line="280" w:lineRule="exact"/>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26</w:t>
            </w:r>
          </w:p>
        </w:tc>
        <w:tc>
          <w:tcPr>
            <w:tcW w:w="2126" w:type="dxa"/>
            <w:gridSpan w:val="3"/>
            <w:tcBorders>
              <w:top w:val="single" w:color="auto" w:sz="4" w:space="0"/>
              <w:left w:val="single" w:color="auto" w:sz="4" w:space="0"/>
              <w:bottom w:val="single" w:color="auto" w:sz="4" w:space="0"/>
              <w:right w:val="single" w:color="auto" w:sz="4" w:space="0"/>
            </w:tcBorders>
            <w:vAlign w:val="center"/>
          </w:tcPr>
          <w:p w14:paraId="0B7BBD0E">
            <w:pPr>
              <w:spacing w:line="360" w:lineRule="atLeast"/>
              <w:jc w:val="center"/>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蚌埠市虎山学校小学部</w:t>
            </w:r>
          </w:p>
        </w:tc>
        <w:tc>
          <w:tcPr>
            <w:tcW w:w="7364" w:type="dxa"/>
            <w:tcBorders>
              <w:top w:val="single" w:color="auto" w:sz="4" w:space="0"/>
              <w:left w:val="single" w:color="auto" w:sz="4" w:space="0"/>
              <w:bottom w:val="single" w:color="auto" w:sz="4" w:space="0"/>
              <w:right w:val="single" w:color="auto" w:sz="4" w:space="0"/>
            </w:tcBorders>
            <w:vAlign w:val="center"/>
          </w:tcPr>
          <w:p w14:paraId="1146138F">
            <w:pPr>
              <w:spacing w:line="360" w:lineRule="atLeast"/>
              <w:rPr>
                <w:color w:val="000000" w:themeColor="text1"/>
                <w:kern w:val="0"/>
                <w:sz w:val="24"/>
                <w14:textFill>
                  <w14:solidFill>
                    <w14:schemeClr w14:val="tx1"/>
                  </w14:solidFill>
                </w14:textFill>
              </w:rPr>
            </w:pPr>
            <w:r>
              <w:rPr>
                <w:color w:val="000000" w:themeColor="text1"/>
                <w:sz w:val="24"/>
                <w14:textFill>
                  <w14:solidFill>
                    <w14:schemeClr w14:val="tx1"/>
                  </w14:solidFill>
                </w14:textFill>
              </w:rPr>
              <w:t>山水宸院北院南院；麓山悦府；新地城市广场住宅小区。</w:t>
            </w:r>
          </w:p>
        </w:tc>
      </w:tr>
    </w:tbl>
    <w:p w14:paraId="06118834">
      <w:pPr>
        <w:outlineLvl w:val="0"/>
        <w:rPr>
          <w:rFonts w:eastAsia="仿宋"/>
          <w:kern w:val="0"/>
          <w:sz w:val="32"/>
          <w:szCs w:val="32"/>
        </w:rPr>
      </w:pPr>
    </w:p>
    <w:p w14:paraId="0AD75901">
      <w:pPr>
        <w:outlineLvl w:val="0"/>
        <w:rPr>
          <w:rFonts w:eastAsia="仿宋"/>
          <w:kern w:val="0"/>
          <w:sz w:val="32"/>
          <w:szCs w:val="32"/>
        </w:rPr>
      </w:pPr>
      <w:r>
        <w:rPr>
          <w:rFonts w:eastAsia="仿宋"/>
          <w:kern w:val="0"/>
          <w:sz w:val="32"/>
          <w:szCs w:val="32"/>
        </w:rPr>
        <w:t>附件2</w:t>
      </w:r>
    </w:p>
    <w:p w14:paraId="464D1FFA">
      <w:pPr>
        <w:jc w:val="center"/>
        <w:outlineLvl w:val="1"/>
        <w:rPr>
          <w:rFonts w:eastAsia="方正小标宋简体"/>
          <w:bCs/>
          <w:sz w:val="32"/>
          <w:szCs w:val="32"/>
        </w:rPr>
      </w:pPr>
      <w:r>
        <w:rPr>
          <w:rFonts w:eastAsia="方正小标宋简体"/>
          <w:bCs/>
          <w:sz w:val="32"/>
          <w:szCs w:val="32"/>
        </w:rPr>
        <w:t>2024年蚌山区小学对口初中学校对照表</w:t>
      </w:r>
    </w:p>
    <w:tbl>
      <w:tblPr>
        <w:tblStyle w:val="7"/>
        <w:tblW w:w="9640" w:type="dxa"/>
        <w:tblInd w:w="-176" w:type="dxa"/>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autofit"/>
        <w:tblCellMar>
          <w:top w:w="0" w:type="dxa"/>
          <w:left w:w="108" w:type="dxa"/>
          <w:bottom w:w="0" w:type="dxa"/>
          <w:right w:w="108" w:type="dxa"/>
        </w:tblCellMar>
      </w:tblPr>
      <w:tblGrid>
        <w:gridCol w:w="851"/>
        <w:gridCol w:w="2552"/>
        <w:gridCol w:w="6237"/>
      </w:tblGrid>
      <w:tr w14:paraId="3A6975B8">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407" w:hRule="atLeast"/>
        </w:trPr>
        <w:tc>
          <w:tcPr>
            <w:tcW w:w="851" w:type="dxa"/>
            <w:tcBorders>
              <w:tl2br w:val="nil"/>
              <w:tr2bl w:val="nil"/>
            </w:tcBorders>
            <w:shd w:val="clear" w:color="auto" w:fill="auto"/>
            <w:noWrap/>
            <w:vAlign w:val="center"/>
          </w:tcPr>
          <w:p w14:paraId="392DC1E9">
            <w:pPr>
              <w:widowControl/>
              <w:spacing w:line="300" w:lineRule="exact"/>
              <w:jc w:val="center"/>
              <w:rPr>
                <w:b/>
                <w:bCs/>
                <w:caps/>
                <w:color w:val="auto"/>
                <w:kern w:val="0"/>
                <w:sz w:val="28"/>
                <w:szCs w:val="28"/>
              </w:rPr>
            </w:pPr>
            <w:r>
              <w:rPr>
                <w:b/>
                <w:bCs/>
                <w:caps/>
                <w:color w:val="auto"/>
                <w:kern w:val="0"/>
                <w:sz w:val="28"/>
                <w:szCs w:val="28"/>
              </w:rPr>
              <w:t>区域</w:t>
            </w:r>
          </w:p>
        </w:tc>
        <w:tc>
          <w:tcPr>
            <w:tcW w:w="2552" w:type="dxa"/>
            <w:tcBorders>
              <w:tl2br w:val="nil"/>
              <w:tr2bl w:val="nil"/>
            </w:tcBorders>
            <w:shd w:val="clear" w:color="auto" w:fill="auto"/>
            <w:noWrap/>
            <w:vAlign w:val="center"/>
          </w:tcPr>
          <w:p w14:paraId="38DBDCEB">
            <w:pPr>
              <w:widowControl/>
              <w:spacing w:line="300" w:lineRule="exact"/>
              <w:jc w:val="center"/>
              <w:rPr>
                <w:b/>
                <w:bCs/>
                <w:caps/>
                <w:color w:val="auto"/>
                <w:kern w:val="0"/>
                <w:sz w:val="28"/>
                <w:szCs w:val="28"/>
              </w:rPr>
            </w:pPr>
            <w:r>
              <w:rPr>
                <w:b/>
                <w:bCs/>
                <w:caps/>
                <w:color w:val="auto"/>
                <w:kern w:val="0"/>
                <w:sz w:val="28"/>
                <w:szCs w:val="28"/>
              </w:rPr>
              <w:t>学校名称</w:t>
            </w:r>
          </w:p>
        </w:tc>
        <w:tc>
          <w:tcPr>
            <w:tcW w:w="6237" w:type="dxa"/>
            <w:tcBorders>
              <w:tl2br w:val="nil"/>
              <w:tr2bl w:val="nil"/>
            </w:tcBorders>
            <w:shd w:val="clear" w:color="auto" w:fill="auto"/>
            <w:noWrap/>
            <w:vAlign w:val="center"/>
          </w:tcPr>
          <w:p w14:paraId="394B5DB6">
            <w:pPr>
              <w:widowControl/>
              <w:spacing w:line="300" w:lineRule="exact"/>
              <w:jc w:val="center"/>
              <w:rPr>
                <w:b/>
                <w:bCs/>
                <w:caps/>
                <w:color w:val="auto"/>
                <w:kern w:val="0"/>
                <w:sz w:val="28"/>
                <w:szCs w:val="28"/>
              </w:rPr>
            </w:pPr>
            <w:r>
              <w:rPr>
                <w:b/>
                <w:bCs/>
                <w:caps/>
                <w:color w:val="auto"/>
                <w:kern w:val="0"/>
                <w:sz w:val="28"/>
                <w:szCs w:val="28"/>
              </w:rPr>
              <w:t>对口小学</w:t>
            </w:r>
          </w:p>
        </w:tc>
      </w:tr>
      <w:tr w14:paraId="47BE7764">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56" w:hRule="atLeast"/>
        </w:trPr>
        <w:tc>
          <w:tcPr>
            <w:tcW w:w="851" w:type="dxa"/>
            <w:tcBorders>
              <w:tl2br w:val="nil"/>
              <w:tr2bl w:val="nil"/>
            </w:tcBorders>
            <w:shd w:val="clear" w:color="auto" w:fill="auto"/>
            <w:noWrap/>
            <w:vAlign w:val="center"/>
          </w:tcPr>
          <w:p w14:paraId="7ED25F3D">
            <w:pPr>
              <w:widowControl/>
              <w:spacing w:line="300" w:lineRule="exact"/>
              <w:jc w:val="center"/>
              <w:rPr>
                <w:b/>
                <w:bCs/>
                <w:kern w:val="0"/>
                <w:sz w:val="28"/>
                <w:szCs w:val="28"/>
              </w:rPr>
            </w:pPr>
            <w:r>
              <w:rPr>
                <w:b/>
                <w:bCs/>
                <w:kern w:val="0"/>
                <w:sz w:val="28"/>
                <w:szCs w:val="28"/>
              </w:rPr>
              <w:t>局属学校</w:t>
            </w:r>
          </w:p>
        </w:tc>
        <w:tc>
          <w:tcPr>
            <w:tcW w:w="2552" w:type="dxa"/>
            <w:tcBorders>
              <w:tl2br w:val="nil"/>
              <w:tr2bl w:val="nil"/>
            </w:tcBorders>
            <w:shd w:val="clear" w:color="auto" w:fill="auto"/>
            <w:vAlign w:val="center"/>
          </w:tcPr>
          <w:p w14:paraId="6DAEC67E">
            <w:pPr>
              <w:widowControl/>
              <w:spacing w:line="300" w:lineRule="exact"/>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蚌埠铁路中学</w:t>
            </w:r>
          </w:p>
        </w:tc>
        <w:tc>
          <w:tcPr>
            <w:tcW w:w="6237" w:type="dxa"/>
            <w:tcBorders>
              <w:tl2br w:val="nil"/>
              <w:tr2bl w:val="nil"/>
            </w:tcBorders>
            <w:shd w:val="clear" w:color="auto" w:fill="auto"/>
            <w:vAlign w:val="center"/>
          </w:tcPr>
          <w:p w14:paraId="2FBA02E3">
            <w:pPr>
              <w:widowControl/>
              <w:spacing w:line="300" w:lineRule="exact"/>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蚌埠市铁路第二小学（部分）、蚌埠市铁路第三小学</w:t>
            </w:r>
          </w:p>
        </w:tc>
      </w:tr>
      <w:tr w14:paraId="5500237E">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70" w:hRule="atLeast"/>
        </w:trPr>
        <w:tc>
          <w:tcPr>
            <w:tcW w:w="851" w:type="dxa"/>
            <w:vMerge w:val="restart"/>
            <w:tcBorders>
              <w:tl2br w:val="nil"/>
              <w:tr2bl w:val="nil"/>
            </w:tcBorders>
            <w:shd w:val="clear" w:color="auto" w:fill="auto"/>
            <w:vAlign w:val="center"/>
          </w:tcPr>
          <w:p w14:paraId="32043CBE">
            <w:pPr>
              <w:widowControl/>
              <w:spacing w:line="300" w:lineRule="exact"/>
              <w:jc w:val="center"/>
              <w:rPr>
                <w:b/>
                <w:bCs/>
                <w:kern w:val="0"/>
                <w:sz w:val="28"/>
                <w:szCs w:val="28"/>
              </w:rPr>
            </w:pPr>
            <w:r>
              <w:rPr>
                <w:b/>
                <w:bCs/>
                <w:kern w:val="0"/>
                <w:sz w:val="28"/>
                <w:szCs w:val="28"/>
              </w:rPr>
              <w:t>蚌</w:t>
            </w:r>
          </w:p>
          <w:p w14:paraId="454F3527">
            <w:pPr>
              <w:widowControl/>
              <w:spacing w:line="300" w:lineRule="exact"/>
              <w:jc w:val="center"/>
              <w:rPr>
                <w:b/>
                <w:bCs/>
                <w:kern w:val="0"/>
                <w:sz w:val="28"/>
                <w:szCs w:val="28"/>
              </w:rPr>
            </w:pPr>
            <w:r>
              <w:rPr>
                <w:b/>
                <w:bCs/>
                <w:kern w:val="0"/>
                <w:sz w:val="28"/>
                <w:szCs w:val="28"/>
              </w:rPr>
              <w:t>山</w:t>
            </w:r>
          </w:p>
          <w:p w14:paraId="7CF9DC13">
            <w:pPr>
              <w:widowControl/>
              <w:spacing w:line="300" w:lineRule="exact"/>
              <w:jc w:val="center"/>
              <w:rPr>
                <w:b/>
                <w:bCs/>
                <w:kern w:val="0"/>
                <w:sz w:val="28"/>
                <w:szCs w:val="28"/>
              </w:rPr>
            </w:pPr>
            <w:r>
              <w:rPr>
                <w:b/>
                <w:bCs/>
                <w:kern w:val="0"/>
                <w:sz w:val="28"/>
                <w:szCs w:val="28"/>
              </w:rPr>
              <w:t>区</w:t>
            </w:r>
          </w:p>
        </w:tc>
        <w:tc>
          <w:tcPr>
            <w:tcW w:w="2552" w:type="dxa"/>
            <w:tcBorders>
              <w:tl2br w:val="nil"/>
              <w:tr2bl w:val="nil"/>
            </w:tcBorders>
            <w:shd w:val="clear" w:color="auto" w:fill="auto"/>
            <w:vAlign w:val="center"/>
          </w:tcPr>
          <w:p w14:paraId="31894407">
            <w:pPr>
              <w:widowControl/>
              <w:spacing w:line="300" w:lineRule="exact"/>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蚌埠第一实验学校</w:t>
            </w:r>
          </w:p>
          <w:p w14:paraId="391C5476">
            <w:pPr>
              <w:widowControl/>
              <w:spacing w:line="300" w:lineRule="exact"/>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初中部</w:t>
            </w:r>
          </w:p>
        </w:tc>
        <w:tc>
          <w:tcPr>
            <w:tcW w:w="6237" w:type="dxa"/>
            <w:tcBorders>
              <w:tl2br w:val="nil"/>
              <w:tr2bl w:val="nil"/>
            </w:tcBorders>
            <w:shd w:val="clear" w:color="auto" w:fill="auto"/>
            <w:vAlign w:val="center"/>
          </w:tcPr>
          <w:p w14:paraId="7519E8CB">
            <w:pPr>
              <w:widowControl/>
              <w:spacing w:line="300" w:lineRule="exact"/>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蚌埠第一实验学校小学部、蚌埠市汇金小学</w:t>
            </w:r>
          </w:p>
        </w:tc>
      </w:tr>
      <w:tr w14:paraId="0B3A88FB">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40" w:hRule="atLeast"/>
        </w:trPr>
        <w:tc>
          <w:tcPr>
            <w:tcW w:w="851" w:type="dxa"/>
            <w:vMerge w:val="continue"/>
            <w:tcBorders>
              <w:tl2br w:val="nil"/>
              <w:tr2bl w:val="nil"/>
            </w:tcBorders>
            <w:shd w:val="clear" w:color="auto" w:fill="auto"/>
            <w:vAlign w:val="center"/>
          </w:tcPr>
          <w:p w14:paraId="73F2B04E">
            <w:pPr>
              <w:widowControl/>
              <w:spacing w:line="300" w:lineRule="exact"/>
              <w:jc w:val="center"/>
              <w:rPr>
                <w:b/>
                <w:bCs/>
                <w:kern w:val="0"/>
                <w:sz w:val="28"/>
                <w:szCs w:val="28"/>
              </w:rPr>
            </w:pPr>
          </w:p>
        </w:tc>
        <w:tc>
          <w:tcPr>
            <w:tcW w:w="2552" w:type="dxa"/>
            <w:tcBorders>
              <w:tl2br w:val="nil"/>
              <w:tr2bl w:val="nil"/>
            </w:tcBorders>
            <w:shd w:val="clear" w:color="auto" w:fill="auto"/>
            <w:vAlign w:val="center"/>
          </w:tcPr>
          <w:p w14:paraId="7BD06ED9">
            <w:pPr>
              <w:widowControl/>
              <w:spacing w:line="300" w:lineRule="exact"/>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蚌埠市城南学校</w:t>
            </w:r>
          </w:p>
          <w:p w14:paraId="07517FAA">
            <w:pPr>
              <w:widowControl/>
              <w:spacing w:line="300" w:lineRule="exact"/>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初中部</w:t>
            </w:r>
          </w:p>
        </w:tc>
        <w:tc>
          <w:tcPr>
            <w:tcW w:w="6237" w:type="dxa"/>
            <w:tcBorders>
              <w:tl2br w:val="nil"/>
              <w:tr2bl w:val="nil"/>
            </w:tcBorders>
            <w:shd w:val="clear" w:color="auto" w:fill="auto"/>
            <w:vAlign w:val="center"/>
          </w:tcPr>
          <w:p w14:paraId="7F8D55C1">
            <w:pPr>
              <w:widowControl/>
              <w:spacing w:line="300" w:lineRule="exact"/>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蚌埠市城南学校小学部</w:t>
            </w:r>
          </w:p>
        </w:tc>
      </w:tr>
      <w:tr w14:paraId="5D2264BA">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480" w:hRule="atLeast"/>
        </w:trPr>
        <w:tc>
          <w:tcPr>
            <w:tcW w:w="851" w:type="dxa"/>
            <w:vMerge w:val="continue"/>
            <w:tcBorders>
              <w:tl2br w:val="nil"/>
              <w:tr2bl w:val="nil"/>
            </w:tcBorders>
            <w:shd w:val="clear" w:color="auto" w:fill="auto"/>
            <w:vAlign w:val="center"/>
          </w:tcPr>
          <w:p w14:paraId="11E7A1D1">
            <w:pPr>
              <w:widowControl/>
              <w:spacing w:line="300" w:lineRule="exact"/>
              <w:jc w:val="center"/>
              <w:rPr>
                <w:b/>
                <w:bCs/>
                <w:kern w:val="0"/>
                <w:sz w:val="28"/>
                <w:szCs w:val="28"/>
              </w:rPr>
            </w:pPr>
          </w:p>
        </w:tc>
        <w:tc>
          <w:tcPr>
            <w:tcW w:w="2552" w:type="dxa"/>
            <w:tcBorders>
              <w:tl2br w:val="nil"/>
              <w:tr2bl w:val="nil"/>
            </w:tcBorders>
            <w:shd w:val="clear" w:color="auto" w:fill="auto"/>
            <w:vAlign w:val="center"/>
          </w:tcPr>
          <w:p w14:paraId="501C849C">
            <w:pPr>
              <w:widowControl/>
              <w:spacing w:line="300" w:lineRule="exact"/>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蚌埠第十五中学</w:t>
            </w:r>
          </w:p>
        </w:tc>
        <w:tc>
          <w:tcPr>
            <w:tcW w:w="6237" w:type="dxa"/>
            <w:tcBorders>
              <w:tl2br w:val="nil"/>
              <w:tr2bl w:val="nil"/>
            </w:tcBorders>
            <w:shd w:val="clear" w:color="auto" w:fill="auto"/>
            <w:vAlign w:val="center"/>
          </w:tcPr>
          <w:p w14:paraId="6C435449">
            <w:pPr>
              <w:widowControl/>
              <w:spacing w:line="300" w:lineRule="exact"/>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蚌埠市燕山乡中心小学</w:t>
            </w:r>
          </w:p>
        </w:tc>
      </w:tr>
      <w:tr w14:paraId="294B53BF">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600" w:hRule="atLeast"/>
        </w:trPr>
        <w:tc>
          <w:tcPr>
            <w:tcW w:w="851" w:type="dxa"/>
            <w:vMerge w:val="continue"/>
            <w:tcBorders>
              <w:tl2br w:val="nil"/>
              <w:tr2bl w:val="nil"/>
            </w:tcBorders>
            <w:shd w:val="clear" w:color="auto" w:fill="auto"/>
            <w:vAlign w:val="center"/>
          </w:tcPr>
          <w:p w14:paraId="6EC3B42F">
            <w:pPr>
              <w:widowControl/>
              <w:spacing w:line="300" w:lineRule="exact"/>
              <w:jc w:val="center"/>
              <w:rPr>
                <w:b/>
                <w:bCs/>
                <w:kern w:val="0"/>
                <w:sz w:val="28"/>
                <w:szCs w:val="28"/>
              </w:rPr>
            </w:pPr>
          </w:p>
        </w:tc>
        <w:tc>
          <w:tcPr>
            <w:tcW w:w="2552" w:type="dxa"/>
            <w:tcBorders>
              <w:tl2br w:val="nil"/>
              <w:tr2bl w:val="nil"/>
            </w:tcBorders>
            <w:shd w:val="clear" w:color="auto" w:fill="auto"/>
            <w:vAlign w:val="center"/>
          </w:tcPr>
          <w:p w14:paraId="5BD18B02">
            <w:pPr>
              <w:widowControl/>
              <w:spacing w:line="300" w:lineRule="exact"/>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蚌埠第二十六中学</w:t>
            </w:r>
          </w:p>
        </w:tc>
        <w:tc>
          <w:tcPr>
            <w:tcW w:w="6237" w:type="dxa"/>
            <w:tcBorders>
              <w:tl2br w:val="nil"/>
              <w:tr2bl w:val="nil"/>
            </w:tcBorders>
            <w:shd w:val="clear" w:color="auto" w:fill="auto"/>
            <w:vAlign w:val="center"/>
          </w:tcPr>
          <w:p w14:paraId="0A47658C">
            <w:pPr>
              <w:widowControl/>
              <w:spacing w:line="300" w:lineRule="exact"/>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蚌埠市蚌山小学、原蚌埠市华昌街小学、蚌埠市铁路第二小学（部分）</w:t>
            </w:r>
          </w:p>
        </w:tc>
      </w:tr>
      <w:tr w14:paraId="310F31F8">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70" w:hRule="atLeast"/>
        </w:trPr>
        <w:tc>
          <w:tcPr>
            <w:tcW w:w="851" w:type="dxa"/>
            <w:vMerge w:val="continue"/>
            <w:tcBorders>
              <w:tl2br w:val="nil"/>
              <w:tr2bl w:val="nil"/>
            </w:tcBorders>
            <w:shd w:val="clear" w:color="auto" w:fill="auto"/>
            <w:vAlign w:val="center"/>
          </w:tcPr>
          <w:p w14:paraId="2A9D8575">
            <w:pPr>
              <w:widowControl/>
              <w:spacing w:line="300" w:lineRule="exact"/>
              <w:jc w:val="center"/>
              <w:rPr>
                <w:b/>
                <w:bCs/>
                <w:kern w:val="0"/>
                <w:sz w:val="28"/>
                <w:szCs w:val="28"/>
              </w:rPr>
            </w:pPr>
          </w:p>
        </w:tc>
        <w:tc>
          <w:tcPr>
            <w:tcW w:w="2552" w:type="dxa"/>
            <w:tcBorders>
              <w:tl2br w:val="nil"/>
              <w:tr2bl w:val="nil"/>
            </w:tcBorders>
            <w:shd w:val="clear" w:color="auto" w:fill="auto"/>
            <w:vAlign w:val="center"/>
          </w:tcPr>
          <w:p w14:paraId="76B25FCA">
            <w:pPr>
              <w:widowControl/>
              <w:spacing w:line="300" w:lineRule="exact"/>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蚌埠市南山学校</w:t>
            </w:r>
          </w:p>
          <w:p w14:paraId="060B565B">
            <w:pPr>
              <w:widowControl/>
              <w:spacing w:line="300" w:lineRule="exact"/>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初中部</w:t>
            </w:r>
          </w:p>
        </w:tc>
        <w:tc>
          <w:tcPr>
            <w:tcW w:w="6237" w:type="dxa"/>
            <w:tcBorders>
              <w:tl2br w:val="nil"/>
              <w:tr2bl w:val="nil"/>
            </w:tcBorders>
            <w:shd w:val="clear" w:color="auto" w:fill="auto"/>
            <w:vAlign w:val="center"/>
          </w:tcPr>
          <w:p w14:paraId="739F482C">
            <w:pPr>
              <w:widowControl/>
              <w:spacing w:line="300" w:lineRule="exact"/>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蚌埠市南山学校小学部、蚌埠市回民小学</w:t>
            </w:r>
          </w:p>
        </w:tc>
      </w:tr>
      <w:tr w14:paraId="1B93A229">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615" w:hRule="atLeast"/>
        </w:trPr>
        <w:tc>
          <w:tcPr>
            <w:tcW w:w="851" w:type="dxa"/>
            <w:vMerge w:val="continue"/>
            <w:tcBorders>
              <w:tl2br w:val="nil"/>
              <w:tr2bl w:val="nil"/>
            </w:tcBorders>
            <w:shd w:val="clear" w:color="auto" w:fill="auto"/>
            <w:vAlign w:val="center"/>
          </w:tcPr>
          <w:p w14:paraId="0F91B3B5">
            <w:pPr>
              <w:widowControl/>
              <w:spacing w:line="300" w:lineRule="exact"/>
              <w:jc w:val="center"/>
              <w:rPr>
                <w:b/>
                <w:bCs/>
                <w:kern w:val="0"/>
                <w:sz w:val="28"/>
                <w:szCs w:val="28"/>
              </w:rPr>
            </w:pPr>
          </w:p>
        </w:tc>
        <w:tc>
          <w:tcPr>
            <w:tcW w:w="2552" w:type="dxa"/>
            <w:tcBorders>
              <w:tl2br w:val="nil"/>
              <w:tr2bl w:val="nil"/>
            </w:tcBorders>
            <w:shd w:val="clear" w:color="auto" w:fill="auto"/>
            <w:vAlign w:val="center"/>
          </w:tcPr>
          <w:p w14:paraId="0FB881B0">
            <w:pPr>
              <w:widowControl/>
              <w:spacing w:line="300" w:lineRule="exact"/>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蚌埠市燕京学校</w:t>
            </w:r>
          </w:p>
          <w:p w14:paraId="7ACAD371">
            <w:pPr>
              <w:widowControl/>
              <w:spacing w:line="300" w:lineRule="exact"/>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初中部</w:t>
            </w:r>
          </w:p>
        </w:tc>
        <w:tc>
          <w:tcPr>
            <w:tcW w:w="6237" w:type="dxa"/>
            <w:tcBorders>
              <w:tl2br w:val="nil"/>
              <w:tr2bl w:val="nil"/>
            </w:tcBorders>
            <w:shd w:val="clear" w:color="auto" w:fill="auto"/>
            <w:vAlign w:val="center"/>
          </w:tcPr>
          <w:p w14:paraId="2894C627">
            <w:pPr>
              <w:widowControl/>
              <w:spacing w:line="300" w:lineRule="exact"/>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蚌埠市燕京学校小学部、蚌埠市南山郦都小学</w:t>
            </w:r>
          </w:p>
        </w:tc>
      </w:tr>
      <w:tr w14:paraId="35F916D9">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898" w:hRule="atLeast"/>
        </w:trPr>
        <w:tc>
          <w:tcPr>
            <w:tcW w:w="851" w:type="dxa"/>
            <w:vMerge w:val="continue"/>
            <w:tcBorders>
              <w:tl2br w:val="nil"/>
              <w:tr2bl w:val="nil"/>
            </w:tcBorders>
            <w:shd w:val="clear" w:color="auto" w:fill="auto"/>
            <w:vAlign w:val="center"/>
          </w:tcPr>
          <w:p w14:paraId="2198C9E3">
            <w:pPr>
              <w:widowControl/>
              <w:spacing w:line="300" w:lineRule="exact"/>
              <w:jc w:val="center"/>
              <w:rPr>
                <w:b/>
                <w:bCs/>
                <w:kern w:val="0"/>
                <w:sz w:val="28"/>
                <w:szCs w:val="28"/>
              </w:rPr>
            </w:pPr>
          </w:p>
        </w:tc>
        <w:tc>
          <w:tcPr>
            <w:tcW w:w="2552" w:type="dxa"/>
            <w:tcBorders>
              <w:tl2br w:val="nil"/>
              <w:tr2bl w:val="nil"/>
            </w:tcBorders>
            <w:shd w:val="clear" w:color="auto" w:fill="auto"/>
            <w:vAlign w:val="center"/>
          </w:tcPr>
          <w:p w14:paraId="1FE7473F">
            <w:pPr>
              <w:widowControl/>
              <w:spacing w:line="300" w:lineRule="exact"/>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蚌埠市水游城学校</w:t>
            </w:r>
          </w:p>
          <w:p w14:paraId="3FF99750">
            <w:pPr>
              <w:widowControl/>
              <w:spacing w:line="300" w:lineRule="exact"/>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初中部</w:t>
            </w:r>
          </w:p>
        </w:tc>
        <w:tc>
          <w:tcPr>
            <w:tcW w:w="6237" w:type="dxa"/>
            <w:tcBorders>
              <w:tl2br w:val="nil"/>
              <w:tr2bl w:val="nil"/>
            </w:tcBorders>
            <w:shd w:val="clear" w:color="auto" w:fill="auto"/>
            <w:vAlign w:val="center"/>
          </w:tcPr>
          <w:p w14:paraId="5410563D">
            <w:pPr>
              <w:widowControl/>
              <w:spacing w:line="300" w:lineRule="exact"/>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蚌埠市水游城学校小学部、蚌埠市红旗路第三小学（2022年前入学的小学毕业生可在水游城学校初中部、七中选择，2028年及以后的小学毕业生全部对口水游城学校初中部）</w:t>
            </w:r>
          </w:p>
        </w:tc>
      </w:tr>
      <w:tr w14:paraId="764B4940">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615" w:hRule="atLeast"/>
        </w:trPr>
        <w:tc>
          <w:tcPr>
            <w:tcW w:w="851" w:type="dxa"/>
            <w:vMerge w:val="continue"/>
            <w:tcBorders>
              <w:tl2br w:val="nil"/>
              <w:tr2bl w:val="nil"/>
            </w:tcBorders>
            <w:shd w:val="clear" w:color="auto" w:fill="auto"/>
            <w:vAlign w:val="center"/>
          </w:tcPr>
          <w:p w14:paraId="4FB0BF9B">
            <w:pPr>
              <w:widowControl/>
              <w:spacing w:line="300" w:lineRule="exact"/>
              <w:jc w:val="center"/>
              <w:rPr>
                <w:b/>
                <w:bCs/>
                <w:kern w:val="0"/>
                <w:sz w:val="28"/>
                <w:szCs w:val="28"/>
              </w:rPr>
            </w:pPr>
          </w:p>
        </w:tc>
        <w:tc>
          <w:tcPr>
            <w:tcW w:w="2552" w:type="dxa"/>
            <w:tcBorders>
              <w:tl2br w:val="nil"/>
              <w:tr2bl w:val="nil"/>
            </w:tcBorders>
            <w:shd w:val="clear" w:color="auto" w:fill="auto"/>
            <w:vAlign w:val="center"/>
          </w:tcPr>
          <w:p w14:paraId="5D4AFA83">
            <w:pPr>
              <w:widowControl/>
              <w:spacing w:line="300" w:lineRule="exact"/>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蚌埠第六中学</w:t>
            </w:r>
          </w:p>
        </w:tc>
        <w:tc>
          <w:tcPr>
            <w:tcW w:w="6237" w:type="dxa"/>
            <w:tcBorders>
              <w:tl2br w:val="nil"/>
              <w:tr2bl w:val="nil"/>
            </w:tcBorders>
            <w:shd w:val="clear" w:color="auto" w:fill="auto"/>
            <w:vAlign w:val="center"/>
          </w:tcPr>
          <w:p w14:paraId="1F24DE13">
            <w:pPr>
              <w:widowControl/>
              <w:spacing w:line="300" w:lineRule="exact"/>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蚌埠第二实验小学、蚌埠市蓝天路小学</w:t>
            </w:r>
          </w:p>
        </w:tc>
      </w:tr>
      <w:tr w14:paraId="63FAA517">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85" w:hRule="atLeast"/>
        </w:trPr>
        <w:tc>
          <w:tcPr>
            <w:tcW w:w="851" w:type="dxa"/>
            <w:vMerge w:val="continue"/>
            <w:tcBorders>
              <w:tl2br w:val="nil"/>
              <w:tr2bl w:val="nil"/>
            </w:tcBorders>
            <w:shd w:val="clear" w:color="auto" w:fill="auto"/>
            <w:vAlign w:val="center"/>
          </w:tcPr>
          <w:p w14:paraId="7B387563">
            <w:pPr>
              <w:widowControl/>
              <w:spacing w:line="300" w:lineRule="exact"/>
              <w:jc w:val="center"/>
              <w:rPr>
                <w:b/>
                <w:bCs/>
                <w:kern w:val="0"/>
                <w:sz w:val="28"/>
                <w:szCs w:val="28"/>
              </w:rPr>
            </w:pPr>
          </w:p>
        </w:tc>
        <w:tc>
          <w:tcPr>
            <w:tcW w:w="2552" w:type="dxa"/>
            <w:tcBorders>
              <w:tl2br w:val="nil"/>
              <w:tr2bl w:val="nil"/>
            </w:tcBorders>
            <w:shd w:val="clear" w:color="auto" w:fill="auto"/>
            <w:vAlign w:val="center"/>
          </w:tcPr>
          <w:p w14:paraId="431ACCFA">
            <w:pPr>
              <w:widowControl/>
              <w:spacing w:line="300" w:lineRule="exact"/>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蚌埠市兰凤路学校</w:t>
            </w:r>
          </w:p>
          <w:p w14:paraId="75D4645F">
            <w:pPr>
              <w:widowControl/>
              <w:spacing w:line="300" w:lineRule="exact"/>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初中部</w:t>
            </w:r>
          </w:p>
        </w:tc>
        <w:tc>
          <w:tcPr>
            <w:tcW w:w="6237" w:type="dxa"/>
            <w:tcBorders>
              <w:tl2br w:val="nil"/>
              <w:tr2bl w:val="nil"/>
            </w:tcBorders>
            <w:shd w:val="clear" w:color="auto" w:fill="auto"/>
            <w:vAlign w:val="center"/>
          </w:tcPr>
          <w:p w14:paraId="5044548F">
            <w:pPr>
              <w:widowControl/>
              <w:spacing w:line="300" w:lineRule="exact"/>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蚌埠市兰凤路学校小学部、蚌埠市龙湖第二小学</w:t>
            </w:r>
          </w:p>
        </w:tc>
      </w:tr>
      <w:tr w14:paraId="5C466935">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40" w:hRule="atLeast"/>
        </w:trPr>
        <w:tc>
          <w:tcPr>
            <w:tcW w:w="851" w:type="dxa"/>
            <w:vMerge w:val="continue"/>
            <w:tcBorders>
              <w:tl2br w:val="nil"/>
              <w:tr2bl w:val="nil"/>
            </w:tcBorders>
            <w:shd w:val="clear" w:color="auto" w:fill="auto"/>
            <w:vAlign w:val="center"/>
          </w:tcPr>
          <w:p w14:paraId="4CE37A60">
            <w:pPr>
              <w:widowControl/>
              <w:spacing w:line="300" w:lineRule="exact"/>
              <w:jc w:val="center"/>
              <w:rPr>
                <w:b/>
                <w:bCs/>
                <w:kern w:val="0"/>
                <w:sz w:val="28"/>
                <w:szCs w:val="28"/>
              </w:rPr>
            </w:pPr>
          </w:p>
        </w:tc>
        <w:tc>
          <w:tcPr>
            <w:tcW w:w="2552" w:type="dxa"/>
            <w:tcBorders>
              <w:tl2br w:val="nil"/>
              <w:tr2bl w:val="nil"/>
            </w:tcBorders>
            <w:shd w:val="clear" w:color="auto" w:fill="auto"/>
            <w:vAlign w:val="center"/>
          </w:tcPr>
          <w:p w14:paraId="5D469F23">
            <w:pPr>
              <w:widowControl/>
              <w:spacing w:line="300" w:lineRule="exact"/>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蚌埠市新城滨湖学校初中部</w:t>
            </w:r>
          </w:p>
        </w:tc>
        <w:tc>
          <w:tcPr>
            <w:tcW w:w="6237" w:type="dxa"/>
            <w:tcBorders>
              <w:tl2br w:val="nil"/>
              <w:tr2bl w:val="nil"/>
            </w:tcBorders>
            <w:shd w:val="clear" w:color="auto" w:fill="auto"/>
            <w:vAlign w:val="center"/>
          </w:tcPr>
          <w:p w14:paraId="2EE3CBF8">
            <w:pPr>
              <w:widowControl/>
              <w:spacing w:line="300" w:lineRule="exact"/>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蚌埠市新城滨湖学校小学部</w:t>
            </w:r>
          </w:p>
        </w:tc>
      </w:tr>
      <w:tr w14:paraId="715D3810">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PrEx>
        <w:trPr>
          <w:trHeight w:val="570" w:hRule="atLeast"/>
        </w:trPr>
        <w:tc>
          <w:tcPr>
            <w:tcW w:w="851" w:type="dxa"/>
            <w:vMerge w:val="continue"/>
            <w:tcBorders>
              <w:tl2br w:val="nil"/>
              <w:tr2bl w:val="nil"/>
            </w:tcBorders>
            <w:shd w:val="clear" w:color="auto" w:fill="auto"/>
            <w:vAlign w:val="center"/>
          </w:tcPr>
          <w:p w14:paraId="1A6AFC8E">
            <w:pPr>
              <w:widowControl/>
              <w:spacing w:line="300" w:lineRule="exact"/>
              <w:jc w:val="center"/>
              <w:rPr>
                <w:b/>
                <w:bCs/>
                <w:kern w:val="0"/>
                <w:sz w:val="28"/>
                <w:szCs w:val="28"/>
              </w:rPr>
            </w:pPr>
          </w:p>
        </w:tc>
        <w:tc>
          <w:tcPr>
            <w:tcW w:w="2552" w:type="dxa"/>
            <w:tcBorders>
              <w:tl2br w:val="nil"/>
              <w:tr2bl w:val="nil"/>
            </w:tcBorders>
            <w:shd w:val="clear" w:color="auto" w:fill="auto"/>
            <w:vAlign w:val="center"/>
          </w:tcPr>
          <w:p w14:paraId="256C73F9">
            <w:pPr>
              <w:widowControl/>
              <w:spacing w:line="300" w:lineRule="exact"/>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蚌埠市滨湖实验学校初中部</w:t>
            </w:r>
          </w:p>
        </w:tc>
        <w:tc>
          <w:tcPr>
            <w:tcW w:w="6237" w:type="dxa"/>
            <w:tcBorders>
              <w:tl2br w:val="nil"/>
              <w:tr2bl w:val="nil"/>
            </w:tcBorders>
            <w:shd w:val="clear" w:color="auto" w:fill="auto"/>
            <w:vAlign w:val="center"/>
          </w:tcPr>
          <w:p w14:paraId="592473D0">
            <w:pPr>
              <w:widowControl/>
              <w:spacing w:line="300" w:lineRule="exact"/>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蚌埠市滨湖实验学校小学部</w:t>
            </w:r>
          </w:p>
        </w:tc>
      </w:tr>
      <w:tr w14:paraId="4EF67A2F">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645" w:hRule="atLeast"/>
        </w:trPr>
        <w:tc>
          <w:tcPr>
            <w:tcW w:w="851" w:type="dxa"/>
            <w:vMerge w:val="continue"/>
            <w:tcBorders>
              <w:tl2br w:val="nil"/>
              <w:tr2bl w:val="nil"/>
            </w:tcBorders>
            <w:shd w:val="clear" w:color="auto" w:fill="auto"/>
            <w:vAlign w:val="center"/>
          </w:tcPr>
          <w:p w14:paraId="48AD35AC">
            <w:pPr>
              <w:widowControl/>
              <w:spacing w:line="300" w:lineRule="exact"/>
              <w:jc w:val="center"/>
              <w:rPr>
                <w:b/>
                <w:bCs/>
                <w:kern w:val="0"/>
                <w:sz w:val="28"/>
                <w:szCs w:val="28"/>
              </w:rPr>
            </w:pPr>
          </w:p>
        </w:tc>
        <w:tc>
          <w:tcPr>
            <w:tcW w:w="2552" w:type="dxa"/>
            <w:tcBorders>
              <w:tl2br w:val="nil"/>
              <w:tr2bl w:val="nil"/>
            </w:tcBorders>
            <w:shd w:val="clear" w:color="auto" w:fill="auto"/>
            <w:vAlign w:val="center"/>
          </w:tcPr>
          <w:p w14:paraId="3136989D">
            <w:pPr>
              <w:widowControl/>
              <w:spacing w:line="300" w:lineRule="exact"/>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蚌埠慕远学校</w:t>
            </w:r>
          </w:p>
          <w:p w14:paraId="14FBDE78">
            <w:pPr>
              <w:widowControl/>
              <w:spacing w:line="300" w:lineRule="exact"/>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初中部</w:t>
            </w:r>
          </w:p>
        </w:tc>
        <w:tc>
          <w:tcPr>
            <w:tcW w:w="6237" w:type="dxa"/>
            <w:tcBorders>
              <w:tl2br w:val="nil"/>
              <w:tr2bl w:val="nil"/>
            </w:tcBorders>
            <w:shd w:val="clear" w:color="auto" w:fill="auto"/>
            <w:vAlign w:val="center"/>
          </w:tcPr>
          <w:p w14:paraId="28D31AB7">
            <w:pPr>
              <w:widowControl/>
              <w:spacing w:line="300" w:lineRule="exact"/>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蚌埠慕远学校小学部、蚌埠市晨光小学、蚌埠市瀚林小学</w:t>
            </w:r>
          </w:p>
        </w:tc>
      </w:tr>
      <w:tr w14:paraId="34972890">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630" w:hRule="atLeast"/>
        </w:trPr>
        <w:tc>
          <w:tcPr>
            <w:tcW w:w="851" w:type="dxa"/>
            <w:vMerge w:val="continue"/>
            <w:tcBorders>
              <w:tl2br w:val="nil"/>
              <w:tr2bl w:val="nil"/>
            </w:tcBorders>
            <w:shd w:val="clear" w:color="auto" w:fill="auto"/>
            <w:vAlign w:val="center"/>
          </w:tcPr>
          <w:p w14:paraId="00701A3C">
            <w:pPr>
              <w:widowControl/>
              <w:spacing w:line="300" w:lineRule="exact"/>
              <w:jc w:val="center"/>
              <w:rPr>
                <w:b/>
                <w:bCs/>
                <w:kern w:val="0"/>
                <w:sz w:val="28"/>
                <w:szCs w:val="28"/>
              </w:rPr>
            </w:pPr>
          </w:p>
        </w:tc>
        <w:tc>
          <w:tcPr>
            <w:tcW w:w="2552" w:type="dxa"/>
            <w:tcBorders>
              <w:tl2br w:val="nil"/>
              <w:tr2bl w:val="nil"/>
            </w:tcBorders>
            <w:shd w:val="clear" w:color="auto" w:fill="auto"/>
            <w:vAlign w:val="center"/>
          </w:tcPr>
          <w:p w14:paraId="2A39FD00">
            <w:pPr>
              <w:widowControl/>
              <w:spacing w:line="300" w:lineRule="exact"/>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蚌埠市学海路学校</w:t>
            </w:r>
          </w:p>
          <w:p w14:paraId="56357BF3">
            <w:pPr>
              <w:widowControl/>
              <w:spacing w:line="300" w:lineRule="exact"/>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初中部</w:t>
            </w:r>
          </w:p>
        </w:tc>
        <w:tc>
          <w:tcPr>
            <w:tcW w:w="6237" w:type="dxa"/>
            <w:tcBorders>
              <w:tl2br w:val="nil"/>
              <w:tr2bl w:val="nil"/>
            </w:tcBorders>
            <w:shd w:val="clear" w:color="auto" w:fill="auto"/>
            <w:vAlign w:val="center"/>
          </w:tcPr>
          <w:p w14:paraId="485D9FA4">
            <w:pPr>
              <w:widowControl/>
              <w:spacing w:line="300" w:lineRule="exact"/>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蚌埠市学海路学校小学部</w:t>
            </w:r>
          </w:p>
        </w:tc>
      </w:tr>
      <w:tr w14:paraId="2846107A">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85" w:hRule="atLeast"/>
        </w:trPr>
        <w:tc>
          <w:tcPr>
            <w:tcW w:w="851" w:type="dxa"/>
            <w:vMerge w:val="continue"/>
            <w:tcBorders>
              <w:tl2br w:val="nil"/>
              <w:tr2bl w:val="nil"/>
            </w:tcBorders>
            <w:shd w:val="clear" w:color="auto" w:fill="auto"/>
            <w:vAlign w:val="center"/>
          </w:tcPr>
          <w:p w14:paraId="3601A90C">
            <w:pPr>
              <w:widowControl/>
              <w:spacing w:line="300" w:lineRule="exact"/>
              <w:jc w:val="center"/>
              <w:rPr>
                <w:b/>
                <w:bCs/>
                <w:kern w:val="0"/>
                <w:sz w:val="28"/>
                <w:szCs w:val="28"/>
              </w:rPr>
            </w:pPr>
          </w:p>
        </w:tc>
        <w:tc>
          <w:tcPr>
            <w:tcW w:w="2552" w:type="dxa"/>
            <w:tcBorders>
              <w:tl2br w:val="nil"/>
              <w:tr2bl w:val="nil"/>
            </w:tcBorders>
            <w:shd w:val="clear" w:color="auto" w:fill="auto"/>
            <w:vAlign w:val="center"/>
          </w:tcPr>
          <w:p w14:paraId="2F3EBEC0">
            <w:pPr>
              <w:widowControl/>
              <w:spacing w:line="300" w:lineRule="exact"/>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蚌埠市黄山学校</w:t>
            </w:r>
          </w:p>
          <w:p w14:paraId="17C4D50A">
            <w:pPr>
              <w:widowControl/>
              <w:spacing w:line="300" w:lineRule="exact"/>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初中部</w:t>
            </w:r>
          </w:p>
        </w:tc>
        <w:tc>
          <w:tcPr>
            <w:tcW w:w="6237" w:type="dxa"/>
            <w:tcBorders>
              <w:tl2br w:val="nil"/>
              <w:tr2bl w:val="nil"/>
            </w:tcBorders>
            <w:shd w:val="clear" w:color="auto" w:fill="auto"/>
            <w:vAlign w:val="center"/>
          </w:tcPr>
          <w:p w14:paraId="57877C77">
            <w:pPr>
              <w:widowControl/>
              <w:spacing w:line="300" w:lineRule="exact"/>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蚌埠市黄山学校小学部</w:t>
            </w:r>
          </w:p>
        </w:tc>
      </w:tr>
      <w:tr w14:paraId="2554F856">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458" w:hRule="atLeast"/>
        </w:trPr>
        <w:tc>
          <w:tcPr>
            <w:tcW w:w="851" w:type="dxa"/>
            <w:vMerge w:val="continue"/>
            <w:tcBorders>
              <w:tl2br w:val="nil"/>
              <w:tr2bl w:val="nil"/>
            </w:tcBorders>
            <w:shd w:val="clear" w:color="auto" w:fill="auto"/>
            <w:vAlign w:val="center"/>
          </w:tcPr>
          <w:p w14:paraId="43F44F76">
            <w:pPr>
              <w:widowControl/>
              <w:spacing w:line="300" w:lineRule="exact"/>
              <w:jc w:val="center"/>
              <w:rPr>
                <w:b/>
                <w:bCs/>
                <w:kern w:val="0"/>
                <w:sz w:val="28"/>
                <w:szCs w:val="28"/>
              </w:rPr>
            </w:pPr>
          </w:p>
        </w:tc>
        <w:tc>
          <w:tcPr>
            <w:tcW w:w="2552" w:type="dxa"/>
            <w:tcBorders>
              <w:tl2br w:val="nil"/>
              <w:tr2bl w:val="nil"/>
            </w:tcBorders>
            <w:shd w:val="clear" w:color="auto" w:fill="auto"/>
            <w:vAlign w:val="center"/>
          </w:tcPr>
          <w:p w14:paraId="34750446">
            <w:pPr>
              <w:widowControl/>
              <w:spacing w:line="300" w:lineRule="exact"/>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蚌埠市虎山学校</w:t>
            </w:r>
          </w:p>
          <w:p w14:paraId="0702B2A3">
            <w:pPr>
              <w:widowControl/>
              <w:spacing w:line="300" w:lineRule="exact"/>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初中部</w:t>
            </w:r>
          </w:p>
        </w:tc>
        <w:tc>
          <w:tcPr>
            <w:tcW w:w="6237" w:type="dxa"/>
            <w:tcBorders>
              <w:tl2br w:val="nil"/>
              <w:tr2bl w:val="nil"/>
            </w:tcBorders>
            <w:shd w:val="clear" w:color="auto" w:fill="auto"/>
            <w:vAlign w:val="center"/>
          </w:tcPr>
          <w:p w14:paraId="5BE57E2F">
            <w:pPr>
              <w:widowControl/>
              <w:spacing w:line="300" w:lineRule="exact"/>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蚌埠市虎山学校小学部、蚌埠市戴湖小学</w:t>
            </w:r>
          </w:p>
        </w:tc>
      </w:tr>
      <w:tr w14:paraId="6C90FE38">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61" w:hRule="atLeast"/>
        </w:trPr>
        <w:tc>
          <w:tcPr>
            <w:tcW w:w="851" w:type="dxa"/>
            <w:tcBorders>
              <w:tl2br w:val="nil"/>
              <w:tr2bl w:val="nil"/>
            </w:tcBorders>
            <w:shd w:val="clear" w:color="auto" w:fill="auto"/>
            <w:noWrap/>
            <w:vAlign w:val="center"/>
          </w:tcPr>
          <w:p w14:paraId="323BF0AD">
            <w:pPr>
              <w:widowControl/>
              <w:spacing w:line="300" w:lineRule="exact"/>
              <w:jc w:val="center"/>
              <w:rPr>
                <w:b/>
                <w:bCs/>
                <w:kern w:val="0"/>
                <w:sz w:val="28"/>
                <w:szCs w:val="28"/>
              </w:rPr>
            </w:pPr>
            <w:r>
              <w:rPr>
                <w:b/>
                <w:bCs/>
                <w:kern w:val="0"/>
                <w:sz w:val="28"/>
                <w:szCs w:val="28"/>
              </w:rPr>
              <w:t>禹</w:t>
            </w:r>
          </w:p>
          <w:p w14:paraId="19543958">
            <w:pPr>
              <w:widowControl/>
              <w:spacing w:line="300" w:lineRule="exact"/>
              <w:jc w:val="center"/>
              <w:rPr>
                <w:b/>
                <w:bCs/>
                <w:kern w:val="0"/>
                <w:sz w:val="28"/>
                <w:szCs w:val="28"/>
              </w:rPr>
            </w:pPr>
            <w:r>
              <w:rPr>
                <w:b/>
                <w:bCs/>
                <w:kern w:val="0"/>
                <w:sz w:val="28"/>
                <w:szCs w:val="28"/>
              </w:rPr>
              <w:t>会</w:t>
            </w:r>
          </w:p>
          <w:p w14:paraId="202DB3F3">
            <w:pPr>
              <w:widowControl/>
              <w:spacing w:line="300" w:lineRule="exact"/>
              <w:jc w:val="center"/>
              <w:rPr>
                <w:b/>
                <w:bCs/>
                <w:kern w:val="0"/>
                <w:sz w:val="28"/>
                <w:szCs w:val="28"/>
              </w:rPr>
            </w:pPr>
            <w:r>
              <w:rPr>
                <w:b/>
                <w:bCs/>
                <w:kern w:val="0"/>
                <w:sz w:val="28"/>
                <w:szCs w:val="28"/>
              </w:rPr>
              <w:t>区</w:t>
            </w:r>
          </w:p>
        </w:tc>
        <w:tc>
          <w:tcPr>
            <w:tcW w:w="2552" w:type="dxa"/>
            <w:tcBorders>
              <w:tl2br w:val="nil"/>
              <w:tr2bl w:val="nil"/>
            </w:tcBorders>
            <w:shd w:val="clear" w:color="auto" w:fill="auto"/>
            <w:vAlign w:val="center"/>
          </w:tcPr>
          <w:p w14:paraId="4FE86EE0">
            <w:pPr>
              <w:widowControl/>
              <w:spacing w:line="300" w:lineRule="exact"/>
              <w:jc w:val="center"/>
              <w:rPr>
                <w:color w:val="000000"/>
                <w:kern w:val="0"/>
                <w:sz w:val="28"/>
                <w:szCs w:val="28"/>
              </w:rPr>
            </w:pPr>
            <w:r>
              <w:rPr>
                <w:color w:val="000000" w:themeColor="text1"/>
                <w:sz w:val="24"/>
                <w14:textFill>
                  <w14:solidFill>
                    <w14:schemeClr w14:val="tx1"/>
                  </w14:solidFill>
                </w14:textFill>
              </w:rPr>
              <w:t>蚌埠七中</w:t>
            </w:r>
          </w:p>
        </w:tc>
        <w:tc>
          <w:tcPr>
            <w:tcW w:w="6237" w:type="dxa"/>
            <w:tcBorders>
              <w:tl2br w:val="nil"/>
              <w:tr2bl w:val="nil"/>
            </w:tcBorders>
            <w:shd w:val="clear" w:color="auto" w:fill="auto"/>
            <w:vAlign w:val="center"/>
          </w:tcPr>
          <w:p w14:paraId="07A1B8DE">
            <w:pPr>
              <w:widowControl/>
              <w:spacing w:line="300" w:lineRule="exact"/>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1.朝阳一小、朝阳三小、前进路二小；2.蚌埠市红旗一路小学2019年前入学的小学毕业生到蚌埠七中报名入学，2025年及以后的小学毕业生全部到一实校初中部报名入学）；3.蚌埠市红旗三路小学（2022年前入学的小学毕业生可在水游城学校初中部、蚌埠七中自愿选择，2028年及以后的小学毕业生全部到水游城学校初中部就读）</w:t>
            </w:r>
          </w:p>
        </w:tc>
      </w:tr>
    </w:tbl>
    <w:p w14:paraId="18608AF8">
      <w:pPr>
        <w:rPr>
          <w:sz w:val="32"/>
          <w:szCs w:val="32"/>
        </w:rPr>
        <w:sectPr>
          <w:footerReference r:id="rId3" w:type="default"/>
          <w:footerReference r:id="rId4" w:type="even"/>
          <w:pgSz w:w="11906" w:h="16838"/>
          <w:pgMar w:top="1418" w:right="1418" w:bottom="1418" w:left="1418" w:header="851" w:footer="992" w:gutter="0"/>
          <w:pgBorders>
            <w:top w:val="none" w:sz="0" w:space="0"/>
            <w:left w:val="none" w:sz="0" w:space="0"/>
            <w:bottom w:val="none" w:sz="0" w:space="0"/>
            <w:right w:val="none" w:sz="0" w:space="0"/>
          </w:pgBorders>
          <w:cols w:space="720" w:num="1"/>
          <w:docGrid w:type="lines" w:linePitch="312" w:charSpace="0"/>
        </w:sectPr>
      </w:pPr>
    </w:p>
    <w:p w14:paraId="64D728B2">
      <w:pPr>
        <w:outlineLvl w:val="0"/>
        <w:rPr>
          <w:rFonts w:eastAsia="仿宋_GB2312"/>
          <w:sz w:val="32"/>
          <w:szCs w:val="32"/>
        </w:rPr>
      </w:pPr>
      <w:r>
        <w:rPr>
          <w:rFonts w:eastAsia="仿宋_GB2312"/>
          <w:kern w:val="0"/>
          <w:sz w:val="32"/>
          <w:szCs w:val="32"/>
        </w:rPr>
        <w:t>附件3</w:t>
      </w:r>
    </w:p>
    <w:p w14:paraId="0C081E68">
      <w:pPr>
        <w:adjustRightInd w:val="0"/>
        <w:snapToGrid w:val="0"/>
        <w:spacing w:after="120" w:afterLines="50" w:line="480" w:lineRule="exact"/>
        <w:jc w:val="center"/>
        <w:outlineLvl w:val="1"/>
        <w:rPr>
          <w:rFonts w:eastAsia="方正小标宋简体"/>
          <w:sz w:val="32"/>
          <w:szCs w:val="32"/>
        </w:rPr>
      </w:pPr>
      <w:r>
        <w:rPr>
          <w:rFonts w:eastAsia="方正小标宋简体"/>
          <w:sz w:val="32"/>
          <w:szCs w:val="32"/>
        </w:rPr>
        <w:t>2024年蚌埠市市区初中跨学区入学申请表</w:t>
      </w:r>
    </w:p>
    <w:tbl>
      <w:tblPr>
        <w:tblStyle w:val="6"/>
        <w:tblpPr w:leftFromText="180" w:rightFromText="180" w:vertAnchor="text" w:horzAnchor="page" w:tblpX="1144" w:tblpY="12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5"/>
        <w:gridCol w:w="528"/>
        <w:gridCol w:w="625"/>
        <w:gridCol w:w="693"/>
        <w:gridCol w:w="454"/>
        <w:gridCol w:w="792"/>
        <w:gridCol w:w="199"/>
        <w:gridCol w:w="1144"/>
        <w:gridCol w:w="76"/>
        <w:gridCol w:w="885"/>
        <w:gridCol w:w="1065"/>
        <w:gridCol w:w="1800"/>
      </w:tblGrid>
      <w:tr w14:paraId="246D9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43" w:hRule="atLeast"/>
        </w:trPr>
        <w:tc>
          <w:tcPr>
            <w:tcW w:w="1345" w:type="dxa"/>
            <w:noWrap/>
            <w:vAlign w:val="center"/>
          </w:tcPr>
          <w:p w14:paraId="2C00A463">
            <w:pPr>
              <w:adjustRightInd w:val="0"/>
              <w:snapToGrid w:val="0"/>
              <w:spacing w:after="120" w:afterLines="50" w:line="480" w:lineRule="exact"/>
              <w:ind w:firstLine="240" w:firstLineChars="100"/>
              <w:rPr>
                <w:sz w:val="24"/>
              </w:rPr>
            </w:pPr>
            <w:r>
              <w:rPr>
                <w:sz w:val="24"/>
              </w:rPr>
              <w:t>姓 名</w:t>
            </w:r>
          </w:p>
        </w:tc>
        <w:tc>
          <w:tcPr>
            <w:tcW w:w="1153" w:type="dxa"/>
            <w:gridSpan w:val="2"/>
            <w:noWrap/>
            <w:vAlign w:val="center"/>
          </w:tcPr>
          <w:p w14:paraId="47CEF46E">
            <w:pPr>
              <w:adjustRightInd w:val="0"/>
              <w:snapToGrid w:val="0"/>
              <w:spacing w:line="240" w:lineRule="atLeast"/>
              <w:jc w:val="center"/>
              <w:rPr>
                <w:sz w:val="24"/>
              </w:rPr>
            </w:pPr>
          </w:p>
        </w:tc>
        <w:tc>
          <w:tcPr>
            <w:tcW w:w="1147" w:type="dxa"/>
            <w:gridSpan w:val="2"/>
            <w:noWrap/>
            <w:vAlign w:val="center"/>
          </w:tcPr>
          <w:p w14:paraId="6F896966">
            <w:pPr>
              <w:adjustRightInd w:val="0"/>
              <w:snapToGrid w:val="0"/>
              <w:spacing w:line="240" w:lineRule="atLeast"/>
              <w:ind w:left="-94" w:leftChars="-45" w:right="-105" w:rightChars="-50"/>
              <w:jc w:val="center"/>
              <w:rPr>
                <w:sz w:val="24"/>
              </w:rPr>
            </w:pPr>
            <w:r>
              <w:rPr>
                <w:sz w:val="24"/>
              </w:rPr>
              <w:t>性  别</w:t>
            </w:r>
          </w:p>
        </w:tc>
        <w:tc>
          <w:tcPr>
            <w:tcW w:w="991" w:type="dxa"/>
            <w:gridSpan w:val="2"/>
            <w:noWrap/>
            <w:vAlign w:val="center"/>
          </w:tcPr>
          <w:p w14:paraId="5186CB9D">
            <w:pPr>
              <w:adjustRightInd w:val="0"/>
              <w:snapToGrid w:val="0"/>
              <w:spacing w:line="240" w:lineRule="atLeast"/>
              <w:jc w:val="center"/>
              <w:rPr>
                <w:sz w:val="24"/>
              </w:rPr>
            </w:pPr>
          </w:p>
        </w:tc>
        <w:tc>
          <w:tcPr>
            <w:tcW w:w="1144" w:type="dxa"/>
            <w:noWrap/>
            <w:vAlign w:val="center"/>
          </w:tcPr>
          <w:p w14:paraId="78CD4CDC">
            <w:pPr>
              <w:adjustRightInd w:val="0"/>
              <w:snapToGrid w:val="0"/>
              <w:spacing w:line="240" w:lineRule="atLeast"/>
              <w:jc w:val="center"/>
              <w:rPr>
                <w:sz w:val="24"/>
              </w:rPr>
            </w:pPr>
            <w:r>
              <w:rPr>
                <w:sz w:val="24"/>
              </w:rPr>
              <w:t>出  生</w:t>
            </w:r>
          </w:p>
          <w:p w14:paraId="07B071EA">
            <w:pPr>
              <w:adjustRightInd w:val="0"/>
              <w:snapToGrid w:val="0"/>
              <w:spacing w:line="240" w:lineRule="atLeast"/>
              <w:jc w:val="center"/>
              <w:rPr>
                <w:sz w:val="24"/>
              </w:rPr>
            </w:pPr>
            <w:r>
              <w:rPr>
                <w:sz w:val="24"/>
              </w:rPr>
              <w:t>年  月</w:t>
            </w:r>
          </w:p>
        </w:tc>
        <w:tc>
          <w:tcPr>
            <w:tcW w:w="2026" w:type="dxa"/>
            <w:gridSpan w:val="3"/>
            <w:noWrap/>
            <w:vAlign w:val="center"/>
          </w:tcPr>
          <w:p w14:paraId="2F71C2A5">
            <w:pPr>
              <w:adjustRightInd w:val="0"/>
              <w:snapToGrid w:val="0"/>
              <w:spacing w:line="240" w:lineRule="atLeast"/>
              <w:jc w:val="center"/>
              <w:rPr>
                <w:sz w:val="24"/>
              </w:rPr>
            </w:pPr>
          </w:p>
        </w:tc>
        <w:tc>
          <w:tcPr>
            <w:tcW w:w="1800" w:type="dxa"/>
            <w:vMerge w:val="restart"/>
            <w:noWrap/>
            <w:vAlign w:val="center"/>
          </w:tcPr>
          <w:p w14:paraId="22DD14EA">
            <w:pPr>
              <w:adjustRightInd w:val="0"/>
              <w:snapToGrid w:val="0"/>
              <w:spacing w:line="240" w:lineRule="atLeast"/>
              <w:ind w:firstLine="840" w:firstLineChars="350"/>
              <w:rPr>
                <w:sz w:val="24"/>
              </w:rPr>
            </w:pPr>
            <w:r>
              <w:rPr>
                <w:sz w:val="24"/>
              </w:rPr>
              <w:t>照</w:t>
            </w:r>
          </w:p>
          <w:p w14:paraId="4A9A8AFD">
            <w:pPr>
              <w:adjustRightInd w:val="0"/>
              <w:snapToGrid w:val="0"/>
              <w:spacing w:line="240" w:lineRule="atLeast"/>
              <w:ind w:firstLine="840" w:firstLineChars="350"/>
              <w:rPr>
                <w:sz w:val="24"/>
              </w:rPr>
            </w:pPr>
          </w:p>
          <w:p w14:paraId="63CFE83C">
            <w:pPr>
              <w:adjustRightInd w:val="0"/>
              <w:snapToGrid w:val="0"/>
              <w:spacing w:line="240" w:lineRule="atLeast"/>
              <w:ind w:firstLine="840" w:firstLineChars="350"/>
              <w:rPr>
                <w:sz w:val="24"/>
              </w:rPr>
            </w:pPr>
            <w:r>
              <w:rPr>
                <w:sz w:val="24"/>
              </w:rPr>
              <w:t xml:space="preserve">       片</w:t>
            </w:r>
          </w:p>
        </w:tc>
      </w:tr>
      <w:tr w14:paraId="296A7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9" w:hRule="atLeast"/>
        </w:trPr>
        <w:tc>
          <w:tcPr>
            <w:tcW w:w="1345" w:type="dxa"/>
            <w:noWrap/>
            <w:vAlign w:val="center"/>
          </w:tcPr>
          <w:p w14:paraId="5123C369">
            <w:pPr>
              <w:adjustRightInd w:val="0"/>
              <w:snapToGrid w:val="0"/>
              <w:spacing w:line="240" w:lineRule="atLeast"/>
              <w:jc w:val="center"/>
              <w:rPr>
                <w:sz w:val="24"/>
              </w:rPr>
            </w:pPr>
            <w:r>
              <w:rPr>
                <w:sz w:val="24"/>
              </w:rPr>
              <w:t>民 族</w:t>
            </w:r>
          </w:p>
        </w:tc>
        <w:tc>
          <w:tcPr>
            <w:tcW w:w="1153" w:type="dxa"/>
            <w:gridSpan w:val="2"/>
            <w:noWrap/>
            <w:vAlign w:val="center"/>
          </w:tcPr>
          <w:p w14:paraId="3702361C">
            <w:pPr>
              <w:adjustRightInd w:val="0"/>
              <w:snapToGrid w:val="0"/>
              <w:spacing w:line="240" w:lineRule="atLeast"/>
              <w:jc w:val="center"/>
              <w:rPr>
                <w:sz w:val="24"/>
              </w:rPr>
            </w:pPr>
          </w:p>
        </w:tc>
        <w:tc>
          <w:tcPr>
            <w:tcW w:w="1147" w:type="dxa"/>
            <w:gridSpan w:val="2"/>
            <w:noWrap/>
            <w:vAlign w:val="center"/>
          </w:tcPr>
          <w:p w14:paraId="41E50C5A">
            <w:pPr>
              <w:adjustRightInd w:val="0"/>
              <w:snapToGrid w:val="0"/>
              <w:spacing w:line="240" w:lineRule="atLeast"/>
              <w:ind w:left="-94" w:leftChars="-45" w:right="-105" w:rightChars="-50"/>
              <w:jc w:val="center"/>
              <w:rPr>
                <w:sz w:val="24"/>
              </w:rPr>
            </w:pPr>
            <w:r>
              <w:rPr>
                <w:sz w:val="24"/>
              </w:rPr>
              <w:t>籍  贯</w:t>
            </w:r>
          </w:p>
        </w:tc>
        <w:tc>
          <w:tcPr>
            <w:tcW w:w="991" w:type="dxa"/>
            <w:gridSpan w:val="2"/>
            <w:noWrap/>
            <w:vAlign w:val="center"/>
          </w:tcPr>
          <w:p w14:paraId="21857E3B">
            <w:pPr>
              <w:adjustRightInd w:val="0"/>
              <w:snapToGrid w:val="0"/>
              <w:spacing w:line="240" w:lineRule="atLeast"/>
              <w:ind w:left="-288" w:leftChars="-137"/>
              <w:jc w:val="center"/>
              <w:rPr>
                <w:sz w:val="24"/>
              </w:rPr>
            </w:pPr>
          </w:p>
        </w:tc>
        <w:tc>
          <w:tcPr>
            <w:tcW w:w="1144" w:type="dxa"/>
            <w:noWrap/>
            <w:vAlign w:val="center"/>
          </w:tcPr>
          <w:p w14:paraId="36A2B41C">
            <w:pPr>
              <w:adjustRightInd w:val="0"/>
              <w:snapToGrid w:val="0"/>
              <w:spacing w:line="240" w:lineRule="atLeast"/>
              <w:jc w:val="center"/>
              <w:rPr>
                <w:sz w:val="24"/>
              </w:rPr>
            </w:pPr>
            <w:r>
              <w:rPr>
                <w:sz w:val="24"/>
              </w:rPr>
              <w:t>健  康</w:t>
            </w:r>
          </w:p>
          <w:p w14:paraId="58276AF9">
            <w:pPr>
              <w:adjustRightInd w:val="0"/>
              <w:snapToGrid w:val="0"/>
              <w:spacing w:line="240" w:lineRule="atLeast"/>
              <w:jc w:val="center"/>
              <w:rPr>
                <w:sz w:val="24"/>
              </w:rPr>
            </w:pPr>
            <w:r>
              <w:rPr>
                <w:sz w:val="24"/>
              </w:rPr>
              <w:t>情  况</w:t>
            </w:r>
          </w:p>
        </w:tc>
        <w:tc>
          <w:tcPr>
            <w:tcW w:w="2026" w:type="dxa"/>
            <w:gridSpan w:val="3"/>
            <w:noWrap/>
            <w:vAlign w:val="center"/>
          </w:tcPr>
          <w:p w14:paraId="5BC7CC4B">
            <w:pPr>
              <w:adjustRightInd w:val="0"/>
              <w:snapToGrid w:val="0"/>
              <w:spacing w:line="240" w:lineRule="atLeast"/>
              <w:jc w:val="center"/>
              <w:rPr>
                <w:sz w:val="24"/>
              </w:rPr>
            </w:pPr>
          </w:p>
          <w:p w14:paraId="1C14E974">
            <w:pPr>
              <w:adjustRightInd w:val="0"/>
              <w:snapToGrid w:val="0"/>
              <w:spacing w:line="240" w:lineRule="atLeast"/>
              <w:jc w:val="center"/>
              <w:rPr>
                <w:sz w:val="24"/>
              </w:rPr>
            </w:pPr>
          </w:p>
        </w:tc>
        <w:tc>
          <w:tcPr>
            <w:tcW w:w="1800" w:type="dxa"/>
            <w:vMerge w:val="continue"/>
            <w:noWrap/>
            <w:vAlign w:val="center"/>
          </w:tcPr>
          <w:p w14:paraId="7418F5BB">
            <w:pPr>
              <w:adjustRightInd w:val="0"/>
              <w:snapToGrid w:val="0"/>
              <w:spacing w:line="240" w:lineRule="atLeast"/>
              <w:rPr>
                <w:sz w:val="24"/>
              </w:rPr>
            </w:pPr>
          </w:p>
        </w:tc>
      </w:tr>
      <w:tr w14:paraId="34F1B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7" w:hRule="atLeast"/>
        </w:trPr>
        <w:tc>
          <w:tcPr>
            <w:tcW w:w="1345" w:type="dxa"/>
            <w:noWrap/>
            <w:vAlign w:val="center"/>
          </w:tcPr>
          <w:p w14:paraId="7D91281C">
            <w:pPr>
              <w:adjustRightInd w:val="0"/>
              <w:snapToGrid w:val="0"/>
              <w:spacing w:line="240" w:lineRule="atLeast"/>
              <w:jc w:val="center"/>
              <w:rPr>
                <w:w w:val="90"/>
                <w:sz w:val="24"/>
              </w:rPr>
            </w:pPr>
            <w:r>
              <w:rPr>
                <w:w w:val="90"/>
                <w:sz w:val="24"/>
              </w:rPr>
              <w:t>户口所</w:t>
            </w:r>
          </w:p>
          <w:p w14:paraId="29400365">
            <w:pPr>
              <w:adjustRightInd w:val="0"/>
              <w:snapToGrid w:val="0"/>
              <w:spacing w:line="240" w:lineRule="atLeast"/>
              <w:jc w:val="center"/>
              <w:rPr>
                <w:sz w:val="24"/>
              </w:rPr>
            </w:pPr>
            <w:r>
              <w:rPr>
                <w:w w:val="90"/>
                <w:sz w:val="24"/>
              </w:rPr>
              <w:t>在  地</w:t>
            </w:r>
          </w:p>
        </w:tc>
        <w:tc>
          <w:tcPr>
            <w:tcW w:w="6461" w:type="dxa"/>
            <w:gridSpan w:val="10"/>
            <w:noWrap/>
            <w:vAlign w:val="center"/>
          </w:tcPr>
          <w:p w14:paraId="54EDB126">
            <w:pPr>
              <w:adjustRightInd w:val="0"/>
              <w:snapToGrid w:val="0"/>
              <w:spacing w:line="240" w:lineRule="atLeast"/>
              <w:rPr>
                <w:sz w:val="24"/>
              </w:rPr>
            </w:pPr>
            <w:r>
              <w:rPr>
                <w:sz w:val="24"/>
              </w:rPr>
              <w:t xml:space="preserve">    省    市    县（区）     镇（街道）</w:t>
            </w:r>
          </w:p>
        </w:tc>
        <w:tc>
          <w:tcPr>
            <w:tcW w:w="1800" w:type="dxa"/>
            <w:vMerge w:val="continue"/>
            <w:noWrap/>
            <w:vAlign w:val="center"/>
          </w:tcPr>
          <w:p w14:paraId="50858013">
            <w:pPr>
              <w:adjustRightInd w:val="0"/>
              <w:snapToGrid w:val="0"/>
              <w:spacing w:line="240" w:lineRule="atLeast"/>
              <w:rPr>
                <w:sz w:val="24"/>
              </w:rPr>
            </w:pPr>
          </w:p>
        </w:tc>
      </w:tr>
      <w:tr w14:paraId="3ACEF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8" w:hRule="atLeast"/>
        </w:trPr>
        <w:tc>
          <w:tcPr>
            <w:tcW w:w="1345" w:type="dxa"/>
            <w:noWrap/>
            <w:vAlign w:val="center"/>
          </w:tcPr>
          <w:p w14:paraId="4BE548B1">
            <w:pPr>
              <w:adjustRightInd w:val="0"/>
              <w:snapToGrid w:val="0"/>
              <w:spacing w:line="240" w:lineRule="atLeast"/>
              <w:jc w:val="center"/>
              <w:rPr>
                <w:w w:val="90"/>
                <w:sz w:val="24"/>
              </w:rPr>
            </w:pPr>
            <w:r>
              <w:rPr>
                <w:w w:val="90"/>
                <w:sz w:val="24"/>
              </w:rPr>
              <w:t>现家庭住址</w:t>
            </w:r>
          </w:p>
        </w:tc>
        <w:tc>
          <w:tcPr>
            <w:tcW w:w="6461" w:type="dxa"/>
            <w:gridSpan w:val="10"/>
            <w:noWrap/>
            <w:vAlign w:val="center"/>
          </w:tcPr>
          <w:p w14:paraId="2EC67DCA">
            <w:pPr>
              <w:adjustRightInd w:val="0"/>
              <w:snapToGrid w:val="0"/>
              <w:spacing w:line="240" w:lineRule="atLeast"/>
              <w:rPr>
                <w:sz w:val="24"/>
              </w:rPr>
            </w:pPr>
          </w:p>
        </w:tc>
        <w:tc>
          <w:tcPr>
            <w:tcW w:w="1800" w:type="dxa"/>
            <w:vMerge w:val="continue"/>
            <w:noWrap/>
            <w:vAlign w:val="center"/>
          </w:tcPr>
          <w:p w14:paraId="5F02696D">
            <w:pPr>
              <w:adjustRightInd w:val="0"/>
              <w:snapToGrid w:val="0"/>
              <w:spacing w:line="240" w:lineRule="atLeast"/>
              <w:jc w:val="center"/>
              <w:rPr>
                <w:sz w:val="24"/>
              </w:rPr>
            </w:pPr>
          </w:p>
        </w:tc>
      </w:tr>
      <w:tr w14:paraId="17637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8" w:hRule="atLeast"/>
        </w:trPr>
        <w:tc>
          <w:tcPr>
            <w:tcW w:w="1345" w:type="dxa"/>
            <w:noWrap/>
            <w:vAlign w:val="center"/>
          </w:tcPr>
          <w:p w14:paraId="6136BDEF">
            <w:pPr>
              <w:adjustRightInd w:val="0"/>
              <w:snapToGrid w:val="0"/>
              <w:spacing w:line="240" w:lineRule="atLeast"/>
              <w:jc w:val="center"/>
              <w:rPr>
                <w:w w:val="90"/>
                <w:sz w:val="24"/>
              </w:rPr>
            </w:pPr>
            <w:r>
              <w:rPr>
                <w:w w:val="90"/>
                <w:sz w:val="24"/>
              </w:rPr>
              <w:t>房产证编号</w:t>
            </w:r>
          </w:p>
        </w:tc>
        <w:tc>
          <w:tcPr>
            <w:tcW w:w="3092" w:type="dxa"/>
            <w:gridSpan w:val="5"/>
            <w:noWrap/>
            <w:vAlign w:val="center"/>
          </w:tcPr>
          <w:p w14:paraId="778874E1">
            <w:pPr>
              <w:adjustRightInd w:val="0"/>
              <w:snapToGrid w:val="0"/>
              <w:spacing w:line="240" w:lineRule="atLeast"/>
              <w:rPr>
                <w:sz w:val="24"/>
              </w:rPr>
            </w:pPr>
          </w:p>
        </w:tc>
        <w:tc>
          <w:tcPr>
            <w:tcW w:w="1419" w:type="dxa"/>
            <w:gridSpan w:val="3"/>
            <w:noWrap/>
            <w:vAlign w:val="center"/>
          </w:tcPr>
          <w:p w14:paraId="2AB1D08A">
            <w:pPr>
              <w:adjustRightInd w:val="0"/>
              <w:snapToGrid w:val="0"/>
              <w:spacing w:line="240" w:lineRule="atLeast"/>
              <w:rPr>
                <w:sz w:val="24"/>
              </w:rPr>
            </w:pPr>
            <w:r>
              <w:rPr>
                <w:sz w:val="24"/>
              </w:rPr>
              <w:t>产权人姓名</w:t>
            </w:r>
          </w:p>
        </w:tc>
        <w:tc>
          <w:tcPr>
            <w:tcW w:w="3750" w:type="dxa"/>
            <w:gridSpan w:val="3"/>
            <w:noWrap/>
            <w:vAlign w:val="center"/>
          </w:tcPr>
          <w:p w14:paraId="39246D1F">
            <w:pPr>
              <w:adjustRightInd w:val="0"/>
              <w:snapToGrid w:val="0"/>
              <w:spacing w:line="240" w:lineRule="atLeast"/>
              <w:jc w:val="center"/>
              <w:rPr>
                <w:sz w:val="24"/>
              </w:rPr>
            </w:pPr>
          </w:p>
        </w:tc>
      </w:tr>
      <w:tr w14:paraId="3DF3F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9" w:hRule="atLeast"/>
        </w:trPr>
        <w:tc>
          <w:tcPr>
            <w:tcW w:w="1345" w:type="dxa"/>
            <w:noWrap/>
            <w:vAlign w:val="center"/>
          </w:tcPr>
          <w:p w14:paraId="31CEA769">
            <w:pPr>
              <w:adjustRightInd w:val="0"/>
              <w:snapToGrid w:val="0"/>
              <w:spacing w:line="240" w:lineRule="atLeast"/>
              <w:jc w:val="center"/>
              <w:rPr>
                <w:w w:val="90"/>
                <w:sz w:val="24"/>
              </w:rPr>
            </w:pPr>
            <w:r>
              <w:rPr>
                <w:sz w:val="24"/>
              </w:rPr>
              <w:t>小学毕业学校</w:t>
            </w:r>
          </w:p>
        </w:tc>
        <w:tc>
          <w:tcPr>
            <w:tcW w:w="3092" w:type="dxa"/>
            <w:gridSpan w:val="5"/>
            <w:noWrap/>
            <w:vAlign w:val="center"/>
          </w:tcPr>
          <w:p w14:paraId="70A58986">
            <w:pPr>
              <w:adjustRightInd w:val="0"/>
              <w:snapToGrid w:val="0"/>
              <w:spacing w:line="240" w:lineRule="atLeast"/>
              <w:ind w:left="-103" w:leftChars="-49" w:right="-94" w:rightChars="-45"/>
              <w:jc w:val="center"/>
              <w:rPr>
                <w:sz w:val="24"/>
              </w:rPr>
            </w:pPr>
          </w:p>
        </w:tc>
        <w:tc>
          <w:tcPr>
            <w:tcW w:w="1419" w:type="dxa"/>
            <w:gridSpan w:val="3"/>
            <w:noWrap/>
            <w:vAlign w:val="center"/>
          </w:tcPr>
          <w:p w14:paraId="7F04C012">
            <w:pPr>
              <w:adjustRightInd w:val="0"/>
              <w:snapToGrid w:val="0"/>
              <w:spacing w:line="240" w:lineRule="atLeast"/>
              <w:jc w:val="center"/>
              <w:rPr>
                <w:sz w:val="24"/>
              </w:rPr>
            </w:pPr>
            <w:r>
              <w:rPr>
                <w:sz w:val="24"/>
              </w:rPr>
              <w:t>学籍号</w:t>
            </w:r>
          </w:p>
        </w:tc>
        <w:tc>
          <w:tcPr>
            <w:tcW w:w="3750" w:type="dxa"/>
            <w:gridSpan w:val="3"/>
            <w:noWrap/>
            <w:vAlign w:val="center"/>
          </w:tcPr>
          <w:p w14:paraId="1B1E4B0F">
            <w:pPr>
              <w:adjustRightInd w:val="0"/>
              <w:snapToGrid w:val="0"/>
              <w:spacing w:line="240" w:lineRule="atLeast"/>
              <w:jc w:val="center"/>
              <w:rPr>
                <w:sz w:val="24"/>
              </w:rPr>
            </w:pPr>
          </w:p>
        </w:tc>
      </w:tr>
      <w:tr w14:paraId="48D83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atLeast"/>
        </w:trPr>
        <w:tc>
          <w:tcPr>
            <w:tcW w:w="1345" w:type="dxa"/>
            <w:vMerge w:val="restart"/>
            <w:noWrap/>
            <w:vAlign w:val="center"/>
          </w:tcPr>
          <w:p w14:paraId="56F2B4FC">
            <w:pPr>
              <w:adjustRightInd w:val="0"/>
              <w:snapToGrid w:val="0"/>
              <w:spacing w:line="240" w:lineRule="atLeast"/>
              <w:jc w:val="center"/>
              <w:rPr>
                <w:sz w:val="24"/>
              </w:rPr>
            </w:pPr>
            <w:r>
              <w:rPr>
                <w:sz w:val="24"/>
              </w:rPr>
              <w:t>家长</w:t>
            </w:r>
          </w:p>
          <w:p w14:paraId="666B5A5E">
            <w:pPr>
              <w:adjustRightInd w:val="0"/>
              <w:snapToGrid w:val="0"/>
              <w:spacing w:line="240" w:lineRule="atLeast"/>
              <w:jc w:val="center"/>
              <w:rPr>
                <w:sz w:val="24"/>
              </w:rPr>
            </w:pPr>
            <w:r>
              <w:rPr>
                <w:sz w:val="24"/>
              </w:rPr>
              <w:t>姓名</w:t>
            </w:r>
          </w:p>
        </w:tc>
        <w:tc>
          <w:tcPr>
            <w:tcW w:w="528" w:type="dxa"/>
            <w:tcBorders>
              <w:right w:val="single" w:color="auto" w:sz="4" w:space="0"/>
            </w:tcBorders>
            <w:noWrap/>
            <w:vAlign w:val="center"/>
          </w:tcPr>
          <w:p w14:paraId="2F0775BC">
            <w:pPr>
              <w:adjustRightInd w:val="0"/>
              <w:snapToGrid w:val="0"/>
              <w:spacing w:line="240" w:lineRule="atLeast"/>
              <w:jc w:val="center"/>
              <w:rPr>
                <w:sz w:val="24"/>
              </w:rPr>
            </w:pPr>
            <w:r>
              <w:rPr>
                <w:sz w:val="24"/>
              </w:rPr>
              <w:t>父</w:t>
            </w:r>
          </w:p>
        </w:tc>
        <w:tc>
          <w:tcPr>
            <w:tcW w:w="1318" w:type="dxa"/>
            <w:gridSpan w:val="2"/>
            <w:tcBorders>
              <w:right w:val="single" w:color="auto" w:sz="4" w:space="0"/>
            </w:tcBorders>
            <w:noWrap/>
            <w:vAlign w:val="center"/>
          </w:tcPr>
          <w:p w14:paraId="75EF8308">
            <w:pPr>
              <w:adjustRightInd w:val="0"/>
              <w:snapToGrid w:val="0"/>
              <w:spacing w:line="240" w:lineRule="atLeast"/>
              <w:jc w:val="center"/>
              <w:rPr>
                <w:sz w:val="24"/>
              </w:rPr>
            </w:pPr>
          </w:p>
        </w:tc>
        <w:tc>
          <w:tcPr>
            <w:tcW w:w="1246" w:type="dxa"/>
            <w:gridSpan w:val="2"/>
            <w:vMerge w:val="restart"/>
            <w:tcBorders>
              <w:right w:val="single" w:color="auto" w:sz="4" w:space="0"/>
            </w:tcBorders>
            <w:noWrap/>
            <w:vAlign w:val="center"/>
          </w:tcPr>
          <w:p w14:paraId="58299ED9">
            <w:pPr>
              <w:adjustRightInd w:val="0"/>
              <w:snapToGrid w:val="0"/>
              <w:spacing w:line="240" w:lineRule="atLeast"/>
              <w:jc w:val="center"/>
              <w:rPr>
                <w:sz w:val="24"/>
              </w:rPr>
            </w:pPr>
            <w:r>
              <w:rPr>
                <w:sz w:val="24"/>
              </w:rPr>
              <w:t>工作单位</w:t>
            </w:r>
          </w:p>
        </w:tc>
        <w:tc>
          <w:tcPr>
            <w:tcW w:w="2304" w:type="dxa"/>
            <w:gridSpan w:val="4"/>
            <w:tcBorders>
              <w:right w:val="single" w:color="auto" w:sz="4" w:space="0"/>
            </w:tcBorders>
            <w:noWrap/>
            <w:vAlign w:val="center"/>
          </w:tcPr>
          <w:p w14:paraId="0A406438">
            <w:pPr>
              <w:adjustRightInd w:val="0"/>
              <w:snapToGrid w:val="0"/>
              <w:spacing w:line="240" w:lineRule="atLeast"/>
              <w:jc w:val="center"/>
              <w:rPr>
                <w:sz w:val="24"/>
              </w:rPr>
            </w:pPr>
          </w:p>
        </w:tc>
        <w:tc>
          <w:tcPr>
            <w:tcW w:w="1065" w:type="dxa"/>
            <w:vMerge w:val="restart"/>
            <w:tcBorders>
              <w:right w:val="single" w:color="auto" w:sz="4" w:space="0"/>
            </w:tcBorders>
            <w:noWrap/>
            <w:vAlign w:val="center"/>
          </w:tcPr>
          <w:p w14:paraId="1FB8E429">
            <w:pPr>
              <w:adjustRightInd w:val="0"/>
              <w:snapToGrid w:val="0"/>
              <w:spacing w:line="240" w:lineRule="atLeast"/>
              <w:jc w:val="center"/>
              <w:rPr>
                <w:sz w:val="24"/>
              </w:rPr>
            </w:pPr>
            <w:r>
              <w:rPr>
                <w:sz w:val="24"/>
              </w:rPr>
              <w:t>联系</w:t>
            </w:r>
          </w:p>
          <w:p w14:paraId="07E6B102">
            <w:pPr>
              <w:adjustRightInd w:val="0"/>
              <w:snapToGrid w:val="0"/>
              <w:spacing w:line="240" w:lineRule="atLeast"/>
              <w:jc w:val="center"/>
              <w:rPr>
                <w:b/>
                <w:sz w:val="24"/>
              </w:rPr>
            </w:pPr>
            <w:r>
              <w:rPr>
                <w:sz w:val="24"/>
              </w:rPr>
              <w:t>电话</w:t>
            </w:r>
          </w:p>
          <w:p w14:paraId="2C945E6F">
            <w:pPr>
              <w:adjustRightInd w:val="0"/>
              <w:snapToGrid w:val="0"/>
              <w:spacing w:line="240" w:lineRule="atLeast"/>
              <w:jc w:val="center"/>
              <w:rPr>
                <w:b/>
                <w:sz w:val="24"/>
              </w:rPr>
            </w:pPr>
            <w:r>
              <w:rPr>
                <w:b/>
                <w:sz w:val="24"/>
              </w:rPr>
              <w:t>（必填）</w:t>
            </w:r>
          </w:p>
        </w:tc>
        <w:tc>
          <w:tcPr>
            <w:tcW w:w="1800" w:type="dxa"/>
            <w:tcBorders>
              <w:right w:val="single" w:color="auto" w:sz="4" w:space="0"/>
            </w:tcBorders>
            <w:noWrap/>
            <w:vAlign w:val="center"/>
          </w:tcPr>
          <w:p w14:paraId="54B86772">
            <w:pPr>
              <w:adjustRightInd w:val="0"/>
              <w:snapToGrid w:val="0"/>
              <w:spacing w:line="240" w:lineRule="atLeast"/>
              <w:jc w:val="center"/>
              <w:rPr>
                <w:sz w:val="24"/>
              </w:rPr>
            </w:pPr>
          </w:p>
        </w:tc>
      </w:tr>
      <w:tr w14:paraId="31A15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trPr>
        <w:tc>
          <w:tcPr>
            <w:tcW w:w="1345" w:type="dxa"/>
            <w:vMerge w:val="continue"/>
            <w:noWrap/>
            <w:vAlign w:val="center"/>
          </w:tcPr>
          <w:p w14:paraId="0EE3E94B">
            <w:pPr>
              <w:adjustRightInd w:val="0"/>
              <w:snapToGrid w:val="0"/>
              <w:spacing w:line="240" w:lineRule="atLeast"/>
              <w:jc w:val="center"/>
              <w:rPr>
                <w:sz w:val="24"/>
              </w:rPr>
            </w:pPr>
          </w:p>
        </w:tc>
        <w:tc>
          <w:tcPr>
            <w:tcW w:w="528" w:type="dxa"/>
            <w:tcBorders>
              <w:right w:val="single" w:color="auto" w:sz="4" w:space="0"/>
            </w:tcBorders>
            <w:noWrap/>
            <w:vAlign w:val="center"/>
          </w:tcPr>
          <w:p w14:paraId="5ED65986">
            <w:pPr>
              <w:adjustRightInd w:val="0"/>
              <w:snapToGrid w:val="0"/>
              <w:spacing w:line="240" w:lineRule="atLeast"/>
              <w:jc w:val="center"/>
              <w:rPr>
                <w:sz w:val="24"/>
              </w:rPr>
            </w:pPr>
            <w:r>
              <w:rPr>
                <w:sz w:val="24"/>
              </w:rPr>
              <w:t>母</w:t>
            </w:r>
          </w:p>
        </w:tc>
        <w:tc>
          <w:tcPr>
            <w:tcW w:w="1318" w:type="dxa"/>
            <w:gridSpan w:val="2"/>
            <w:tcBorders>
              <w:right w:val="single" w:color="auto" w:sz="4" w:space="0"/>
            </w:tcBorders>
            <w:noWrap/>
            <w:vAlign w:val="center"/>
          </w:tcPr>
          <w:p w14:paraId="59671A36">
            <w:pPr>
              <w:adjustRightInd w:val="0"/>
              <w:snapToGrid w:val="0"/>
              <w:spacing w:line="240" w:lineRule="atLeast"/>
              <w:jc w:val="center"/>
              <w:rPr>
                <w:sz w:val="24"/>
              </w:rPr>
            </w:pPr>
          </w:p>
        </w:tc>
        <w:tc>
          <w:tcPr>
            <w:tcW w:w="1246" w:type="dxa"/>
            <w:gridSpan w:val="2"/>
            <w:vMerge w:val="continue"/>
            <w:tcBorders>
              <w:right w:val="single" w:color="auto" w:sz="4" w:space="0"/>
            </w:tcBorders>
            <w:noWrap/>
            <w:vAlign w:val="center"/>
          </w:tcPr>
          <w:p w14:paraId="2B1B77DB">
            <w:pPr>
              <w:adjustRightInd w:val="0"/>
              <w:snapToGrid w:val="0"/>
              <w:spacing w:line="240" w:lineRule="atLeast"/>
              <w:jc w:val="center"/>
              <w:rPr>
                <w:sz w:val="24"/>
              </w:rPr>
            </w:pPr>
          </w:p>
        </w:tc>
        <w:tc>
          <w:tcPr>
            <w:tcW w:w="2304" w:type="dxa"/>
            <w:gridSpan w:val="4"/>
            <w:tcBorders>
              <w:right w:val="single" w:color="auto" w:sz="4" w:space="0"/>
            </w:tcBorders>
            <w:noWrap/>
            <w:vAlign w:val="center"/>
          </w:tcPr>
          <w:p w14:paraId="4B88E864">
            <w:pPr>
              <w:adjustRightInd w:val="0"/>
              <w:snapToGrid w:val="0"/>
              <w:spacing w:line="240" w:lineRule="atLeast"/>
              <w:jc w:val="center"/>
              <w:rPr>
                <w:sz w:val="24"/>
              </w:rPr>
            </w:pPr>
          </w:p>
        </w:tc>
        <w:tc>
          <w:tcPr>
            <w:tcW w:w="1065" w:type="dxa"/>
            <w:vMerge w:val="continue"/>
            <w:tcBorders>
              <w:right w:val="single" w:color="auto" w:sz="4" w:space="0"/>
            </w:tcBorders>
            <w:noWrap/>
            <w:vAlign w:val="center"/>
          </w:tcPr>
          <w:p w14:paraId="168437AD">
            <w:pPr>
              <w:adjustRightInd w:val="0"/>
              <w:snapToGrid w:val="0"/>
              <w:spacing w:line="240" w:lineRule="atLeast"/>
              <w:jc w:val="center"/>
              <w:rPr>
                <w:sz w:val="24"/>
              </w:rPr>
            </w:pPr>
          </w:p>
        </w:tc>
        <w:tc>
          <w:tcPr>
            <w:tcW w:w="1800" w:type="dxa"/>
            <w:tcBorders>
              <w:right w:val="single" w:color="auto" w:sz="4" w:space="0"/>
            </w:tcBorders>
            <w:noWrap/>
            <w:vAlign w:val="center"/>
          </w:tcPr>
          <w:p w14:paraId="0D03BE7F">
            <w:pPr>
              <w:adjustRightInd w:val="0"/>
              <w:snapToGrid w:val="0"/>
              <w:spacing w:line="240" w:lineRule="atLeast"/>
              <w:jc w:val="center"/>
              <w:rPr>
                <w:sz w:val="24"/>
              </w:rPr>
            </w:pPr>
          </w:p>
        </w:tc>
      </w:tr>
      <w:tr w14:paraId="70520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9" w:hRule="atLeast"/>
        </w:trPr>
        <w:tc>
          <w:tcPr>
            <w:tcW w:w="1345" w:type="dxa"/>
            <w:noWrap/>
            <w:vAlign w:val="center"/>
          </w:tcPr>
          <w:p w14:paraId="0127517D">
            <w:pPr>
              <w:adjustRightInd w:val="0"/>
              <w:snapToGrid w:val="0"/>
              <w:spacing w:line="240" w:lineRule="atLeast"/>
              <w:jc w:val="center"/>
              <w:rPr>
                <w:sz w:val="24"/>
              </w:rPr>
            </w:pPr>
            <w:r>
              <w:rPr>
                <w:sz w:val="24"/>
              </w:rPr>
              <w:t>申请意向</w:t>
            </w:r>
          </w:p>
        </w:tc>
        <w:tc>
          <w:tcPr>
            <w:tcW w:w="8261" w:type="dxa"/>
            <w:gridSpan w:val="11"/>
            <w:tcBorders>
              <w:right w:val="single" w:color="auto" w:sz="4" w:space="0"/>
            </w:tcBorders>
            <w:noWrap/>
            <w:vAlign w:val="center"/>
          </w:tcPr>
          <w:p w14:paraId="65FDB09F">
            <w:pPr>
              <w:adjustRightInd w:val="0"/>
              <w:snapToGrid w:val="0"/>
              <w:spacing w:line="240" w:lineRule="atLeast"/>
              <w:rPr>
                <w:sz w:val="24"/>
              </w:rPr>
            </w:pPr>
          </w:p>
          <w:p w14:paraId="3B7EE713">
            <w:pPr>
              <w:adjustRightInd w:val="0"/>
              <w:snapToGrid w:val="0"/>
              <w:spacing w:line="240" w:lineRule="atLeast"/>
              <w:rPr>
                <w:sz w:val="24"/>
              </w:rPr>
            </w:pPr>
            <w:r>
              <w:rPr>
                <w:sz w:val="24"/>
              </w:rPr>
              <w:t>申请到           区                 学校入学。</w:t>
            </w:r>
          </w:p>
          <w:p w14:paraId="700C76F3">
            <w:pPr>
              <w:adjustRightInd w:val="0"/>
              <w:snapToGrid w:val="0"/>
              <w:spacing w:line="240" w:lineRule="atLeast"/>
              <w:rPr>
                <w:sz w:val="24"/>
              </w:rPr>
            </w:pPr>
          </w:p>
          <w:p w14:paraId="65D8B0D1">
            <w:pPr>
              <w:adjustRightInd w:val="0"/>
              <w:snapToGrid w:val="0"/>
              <w:spacing w:line="240" w:lineRule="atLeast"/>
              <w:ind w:firstLine="4680" w:firstLineChars="1950"/>
              <w:rPr>
                <w:sz w:val="24"/>
                <w:u w:val="single"/>
              </w:rPr>
            </w:pPr>
            <w:r>
              <w:rPr>
                <w:sz w:val="24"/>
              </w:rPr>
              <w:t xml:space="preserve"> 家长（监护人）签字：</w:t>
            </w:r>
          </w:p>
        </w:tc>
      </w:tr>
      <w:tr w14:paraId="1DC94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9" w:hRule="atLeast"/>
        </w:trPr>
        <w:tc>
          <w:tcPr>
            <w:tcW w:w="1345" w:type="dxa"/>
            <w:noWrap/>
            <w:vAlign w:val="center"/>
          </w:tcPr>
          <w:p w14:paraId="76DF9EA5">
            <w:pPr>
              <w:adjustRightInd w:val="0"/>
              <w:snapToGrid w:val="0"/>
              <w:spacing w:line="240" w:lineRule="atLeast"/>
              <w:jc w:val="center"/>
              <w:rPr>
                <w:sz w:val="24"/>
              </w:rPr>
            </w:pPr>
            <w:r>
              <w:rPr>
                <w:sz w:val="24"/>
              </w:rPr>
              <w:t>原对口</w:t>
            </w:r>
          </w:p>
          <w:p w14:paraId="5958C624">
            <w:pPr>
              <w:adjustRightInd w:val="0"/>
              <w:snapToGrid w:val="0"/>
              <w:spacing w:line="240" w:lineRule="atLeast"/>
              <w:jc w:val="center"/>
              <w:rPr>
                <w:sz w:val="24"/>
              </w:rPr>
            </w:pPr>
            <w:r>
              <w:rPr>
                <w:sz w:val="24"/>
              </w:rPr>
              <w:t>初中学</w:t>
            </w:r>
          </w:p>
          <w:p w14:paraId="0BF9AFD5">
            <w:pPr>
              <w:adjustRightInd w:val="0"/>
              <w:snapToGrid w:val="0"/>
              <w:spacing w:line="240" w:lineRule="atLeast"/>
              <w:jc w:val="center"/>
              <w:rPr>
                <w:sz w:val="24"/>
              </w:rPr>
            </w:pPr>
            <w:r>
              <w:rPr>
                <w:sz w:val="24"/>
              </w:rPr>
              <w:t>校意见</w:t>
            </w:r>
          </w:p>
        </w:tc>
        <w:tc>
          <w:tcPr>
            <w:tcW w:w="8261" w:type="dxa"/>
            <w:gridSpan w:val="11"/>
            <w:tcBorders>
              <w:right w:val="single" w:color="auto" w:sz="4" w:space="0"/>
            </w:tcBorders>
            <w:noWrap/>
            <w:vAlign w:val="center"/>
          </w:tcPr>
          <w:p w14:paraId="512F6284">
            <w:pPr>
              <w:adjustRightInd w:val="0"/>
              <w:snapToGrid w:val="0"/>
              <w:spacing w:line="240" w:lineRule="atLeast"/>
              <w:rPr>
                <w:sz w:val="24"/>
              </w:rPr>
            </w:pPr>
          </w:p>
          <w:p w14:paraId="3056BF99">
            <w:pPr>
              <w:adjustRightInd w:val="0"/>
              <w:snapToGrid w:val="0"/>
              <w:spacing w:line="240" w:lineRule="atLeast"/>
              <w:rPr>
                <w:sz w:val="24"/>
              </w:rPr>
            </w:pPr>
            <w:r>
              <w:rPr>
                <w:sz w:val="24"/>
              </w:rPr>
              <w:t>相关材料原件已审验合格。</w:t>
            </w:r>
          </w:p>
          <w:p w14:paraId="647BC156">
            <w:pPr>
              <w:adjustRightInd w:val="0"/>
              <w:snapToGrid w:val="0"/>
              <w:spacing w:line="240" w:lineRule="atLeast"/>
              <w:ind w:firstLine="3720" w:firstLineChars="1550"/>
              <w:rPr>
                <w:sz w:val="24"/>
              </w:rPr>
            </w:pPr>
          </w:p>
          <w:p w14:paraId="170667BD">
            <w:pPr>
              <w:adjustRightInd w:val="0"/>
              <w:snapToGrid w:val="0"/>
              <w:spacing w:line="240" w:lineRule="atLeast"/>
              <w:ind w:firstLine="3720" w:firstLineChars="1550"/>
              <w:rPr>
                <w:sz w:val="24"/>
              </w:rPr>
            </w:pPr>
          </w:p>
          <w:p w14:paraId="4A18E464">
            <w:pPr>
              <w:adjustRightInd w:val="0"/>
              <w:snapToGrid w:val="0"/>
              <w:spacing w:line="240" w:lineRule="atLeast"/>
              <w:ind w:firstLine="3720" w:firstLineChars="1550"/>
              <w:rPr>
                <w:sz w:val="24"/>
              </w:rPr>
            </w:pPr>
            <w:r>
              <w:rPr>
                <w:sz w:val="24"/>
              </w:rPr>
              <w:t>经办人：（盖单位公章）</w:t>
            </w:r>
          </w:p>
        </w:tc>
      </w:tr>
      <w:tr w14:paraId="49A1C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65" w:hRule="atLeast"/>
        </w:trPr>
        <w:tc>
          <w:tcPr>
            <w:tcW w:w="1345" w:type="dxa"/>
            <w:noWrap/>
            <w:vAlign w:val="center"/>
          </w:tcPr>
          <w:p w14:paraId="6096D502">
            <w:pPr>
              <w:adjustRightInd w:val="0"/>
              <w:snapToGrid w:val="0"/>
              <w:spacing w:line="240" w:lineRule="atLeast"/>
              <w:ind w:right="-94"/>
              <w:jc w:val="center"/>
              <w:rPr>
                <w:sz w:val="24"/>
              </w:rPr>
            </w:pPr>
            <w:r>
              <w:rPr>
                <w:sz w:val="24"/>
              </w:rPr>
              <w:t>原毕业学校所属区教育主管部门意见</w:t>
            </w:r>
          </w:p>
        </w:tc>
        <w:tc>
          <w:tcPr>
            <w:tcW w:w="8261" w:type="dxa"/>
            <w:gridSpan w:val="11"/>
            <w:noWrap/>
            <w:vAlign w:val="center"/>
          </w:tcPr>
          <w:p w14:paraId="73FC7215">
            <w:pPr>
              <w:adjustRightInd w:val="0"/>
              <w:snapToGrid w:val="0"/>
              <w:spacing w:line="240" w:lineRule="atLeast"/>
              <w:rPr>
                <w:sz w:val="24"/>
              </w:rPr>
            </w:pPr>
          </w:p>
          <w:p w14:paraId="1334E7BB">
            <w:pPr>
              <w:adjustRightInd w:val="0"/>
              <w:snapToGrid w:val="0"/>
              <w:spacing w:line="240" w:lineRule="atLeast"/>
              <w:rPr>
                <w:sz w:val="24"/>
              </w:rPr>
            </w:pPr>
          </w:p>
          <w:p w14:paraId="6D450E92">
            <w:pPr>
              <w:adjustRightInd w:val="0"/>
              <w:snapToGrid w:val="0"/>
              <w:spacing w:line="240" w:lineRule="atLeast"/>
              <w:rPr>
                <w:sz w:val="24"/>
              </w:rPr>
            </w:pPr>
            <w:r>
              <w:rPr>
                <w:sz w:val="24"/>
              </w:rPr>
              <w:t>相关材料原件已审验合格。</w:t>
            </w:r>
          </w:p>
          <w:p w14:paraId="733139BF">
            <w:pPr>
              <w:adjustRightInd w:val="0"/>
              <w:snapToGrid w:val="0"/>
              <w:spacing w:line="240" w:lineRule="atLeast"/>
              <w:ind w:left="239" w:leftChars="114" w:firstLine="3720" w:firstLineChars="1550"/>
              <w:rPr>
                <w:sz w:val="24"/>
              </w:rPr>
            </w:pPr>
          </w:p>
          <w:p w14:paraId="316F20C4">
            <w:pPr>
              <w:adjustRightInd w:val="0"/>
              <w:snapToGrid w:val="0"/>
              <w:spacing w:line="240" w:lineRule="atLeast"/>
              <w:ind w:left="239" w:leftChars="114" w:firstLine="3720" w:firstLineChars="1550"/>
              <w:rPr>
                <w:sz w:val="24"/>
              </w:rPr>
            </w:pPr>
            <w:r>
              <w:rPr>
                <w:sz w:val="24"/>
              </w:rPr>
              <w:t>经办人：（盖单位公章）</w:t>
            </w:r>
          </w:p>
        </w:tc>
      </w:tr>
      <w:tr w14:paraId="7D58F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7" w:hRule="atLeast"/>
        </w:trPr>
        <w:tc>
          <w:tcPr>
            <w:tcW w:w="1345" w:type="dxa"/>
            <w:noWrap/>
            <w:vAlign w:val="center"/>
          </w:tcPr>
          <w:p w14:paraId="00FD13E5">
            <w:pPr>
              <w:adjustRightInd w:val="0"/>
              <w:snapToGrid w:val="0"/>
              <w:spacing w:line="240" w:lineRule="atLeast"/>
              <w:jc w:val="center"/>
              <w:rPr>
                <w:sz w:val="24"/>
              </w:rPr>
            </w:pPr>
            <w:r>
              <w:rPr>
                <w:sz w:val="24"/>
              </w:rPr>
              <w:t>市教育</w:t>
            </w:r>
          </w:p>
          <w:p w14:paraId="068E3892">
            <w:pPr>
              <w:adjustRightInd w:val="0"/>
              <w:snapToGrid w:val="0"/>
              <w:spacing w:line="240" w:lineRule="atLeast"/>
              <w:jc w:val="center"/>
              <w:rPr>
                <w:sz w:val="24"/>
              </w:rPr>
            </w:pPr>
            <w:r>
              <w:rPr>
                <w:sz w:val="24"/>
              </w:rPr>
              <w:t>局意见</w:t>
            </w:r>
          </w:p>
        </w:tc>
        <w:tc>
          <w:tcPr>
            <w:tcW w:w="8261" w:type="dxa"/>
            <w:gridSpan w:val="11"/>
            <w:noWrap/>
            <w:vAlign w:val="center"/>
          </w:tcPr>
          <w:p w14:paraId="4657EDE2">
            <w:pPr>
              <w:adjustRightInd w:val="0"/>
              <w:snapToGrid w:val="0"/>
              <w:spacing w:line="240" w:lineRule="atLeast"/>
              <w:ind w:left="42"/>
              <w:rPr>
                <w:sz w:val="24"/>
              </w:rPr>
            </w:pPr>
          </w:p>
          <w:p w14:paraId="3BDDE9F5">
            <w:pPr>
              <w:adjustRightInd w:val="0"/>
              <w:snapToGrid w:val="0"/>
              <w:spacing w:line="240" w:lineRule="atLeast"/>
              <w:rPr>
                <w:sz w:val="24"/>
              </w:rPr>
            </w:pPr>
          </w:p>
          <w:p w14:paraId="4CF4DDCD">
            <w:pPr>
              <w:adjustRightInd w:val="0"/>
              <w:snapToGrid w:val="0"/>
              <w:spacing w:line="240" w:lineRule="atLeast"/>
              <w:rPr>
                <w:sz w:val="24"/>
              </w:rPr>
            </w:pPr>
          </w:p>
          <w:p w14:paraId="2F620C5B">
            <w:pPr>
              <w:adjustRightInd w:val="0"/>
              <w:snapToGrid w:val="0"/>
              <w:spacing w:line="240" w:lineRule="atLeast"/>
              <w:rPr>
                <w:sz w:val="24"/>
              </w:rPr>
            </w:pPr>
            <w:r>
              <w:rPr>
                <w:sz w:val="24"/>
              </w:rPr>
              <w:t xml:space="preserve">                                                    （盖单位公章）</w:t>
            </w:r>
          </w:p>
        </w:tc>
      </w:tr>
    </w:tbl>
    <w:p w14:paraId="4DE43A35">
      <w:pPr>
        <w:rPr>
          <w:sz w:val="32"/>
          <w:szCs w:val="32"/>
        </w:rPr>
      </w:pPr>
    </w:p>
    <w:p w14:paraId="01628139">
      <w:pPr>
        <w:jc w:val="center"/>
        <w:rPr>
          <w:sz w:val="44"/>
          <w:szCs w:val="44"/>
        </w:rPr>
      </w:pPr>
    </w:p>
    <w:p w14:paraId="62F5E2C0">
      <w:pPr>
        <w:jc w:val="center"/>
        <w:rPr>
          <w:b/>
          <w:sz w:val="44"/>
          <w:szCs w:val="44"/>
        </w:rPr>
      </w:pPr>
    </w:p>
    <w:p w14:paraId="70B9F5EE">
      <w:pPr>
        <w:jc w:val="center"/>
        <w:rPr>
          <w:b/>
          <w:sz w:val="44"/>
          <w:szCs w:val="44"/>
        </w:rPr>
      </w:pPr>
    </w:p>
    <w:p w14:paraId="107959E6">
      <w:pPr>
        <w:jc w:val="center"/>
        <w:rPr>
          <w:b/>
          <w:sz w:val="44"/>
          <w:szCs w:val="44"/>
        </w:rPr>
      </w:pPr>
      <w:r>
        <w:rPr>
          <w:b/>
          <w:sz w:val="44"/>
          <w:szCs w:val="44"/>
        </w:rPr>
        <w:t>填 表 说 明</w:t>
      </w:r>
    </w:p>
    <w:p w14:paraId="521EAE1D">
      <w:pPr>
        <w:ind w:firstLine="640" w:firstLineChars="200"/>
        <w:rPr>
          <w:sz w:val="32"/>
          <w:szCs w:val="32"/>
        </w:rPr>
      </w:pPr>
    </w:p>
    <w:p w14:paraId="48A8D2D6">
      <w:pPr>
        <w:spacing w:line="360" w:lineRule="auto"/>
        <w:ind w:firstLine="640" w:firstLineChars="200"/>
        <w:rPr>
          <w:rFonts w:eastAsia="仿宋"/>
          <w:sz w:val="32"/>
          <w:szCs w:val="32"/>
        </w:rPr>
      </w:pPr>
      <w:r>
        <w:rPr>
          <w:rFonts w:eastAsia="仿宋"/>
          <w:sz w:val="32"/>
          <w:szCs w:val="32"/>
        </w:rPr>
        <w:t>市区小学毕业生跨学区入学申请必须满足以下条件：</w:t>
      </w:r>
    </w:p>
    <w:p w14:paraId="2E440610">
      <w:pPr>
        <w:spacing w:line="360" w:lineRule="auto"/>
        <w:ind w:firstLine="640" w:firstLineChars="200"/>
        <w:rPr>
          <w:rFonts w:eastAsia="仿宋_GB2312"/>
          <w:sz w:val="32"/>
          <w:szCs w:val="32"/>
        </w:rPr>
      </w:pPr>
      <w:r>
        <w:rPr>
          <w:rFonts w:eastAsia="仿宋"/>
          <w:sz w:val="32"/>
          <w:szCs w:val="32"/>
        </w:rPr>
        <w:t>1．因在市区重新购房造成家庭住址实际发生变迁（提供实际居住的房产证或同时提供购房合同和全款购房发票、契税发票）；</w:t>
      </w:r>
    </w:p>
    <w:p w14:paraId="3557CFC8">
      <w:pPr>
        <w:spacing w:line="360" w:lineRule="auto"/>
        <w:ind w:firstLine="640" w:firstLineChars="200"/>
        <w:rPr>
          <w:rFonts w:eastAsia="楷体"/>
          <w:bCs/>
          <w:sz w:val="32"/>
          <w:szCs w:val="32"/>
        </w:rPr>
      </w:pPr>
      <w:r>
        <w:rPr>
          <w:rFonts w:eastAsia="楷体"/>
          <w:bCs/>
          <w:sz w:val="32"/>
          <w:szCs w:val="32"/>
        </w:rPr>
        <w:t>注：为便民利民，方便群众少跑路，任何学校不得要求学生家长提供“蚌埠市家庭住房查询证明”。对提交房产信息的核验由学校或区教育局利用“不动产查询端口”进行查询。</w:t>
      </w:r>
    </w:p>
    <w:p w14:paraId="18DA2850">
      <w:pPr>
        <w:spacing w:line="360" w:lineRule="auto"/>
        <w:ind w:firstLine="640" w:firstLineChars="200"/>
        <w:rPr>
          <w:rFonts w:eastAsia="仿宋"/>
          <w:sz w:val="32"/>
          <w:szCs w:val="32"/>
        </w:rPr>
      </w:pPr>
      <w:r>
        <w:rPr>
          <w:rFonts w:eastAsia="仿宋"/>
          <w:sz w:val="32"/>
          <w:szCs w:val="32"/>
        </w:rPr>
        <w:t>2．房产所有人与适龄儿童父母（监护人）一致（提供儿童出生医学证明或父母的户籍证明）；</w:t>
      </w:r>
    </w:p>
    <w:p w14:paraId="143D3CC7">
      <w:pPr>
        <w:spacing w:line="360" w:lineRule="auto"/>
        <w:ind w:firstLine="640" w:firstLineChars="200"/>
        <w:rPr>
          <w:rFonts w:eastAsia="仿宋"/>
          <w:sz w:val="32"/>
          <w:szCs w:val="32"/>
        </w:rPr>
      </w:pPr>
      <w:r>
        <w:rPr>
          <w:rFonts w:eastAsia="仿宋"/>
          <w:sz w:val="32"/>
          <w:szCs w:val="32"/>
        </w:rPr>
        <w:t>3．本市市区小学毕业生（提供小学毕业证）。</w:t>
      </w:r>
    </w:p>
    <w:p w14:paraId="44DB073D">
      <w:pPr>
        <w:spacing w:line="360" w:lineRule="auto"/>
        <w:ind w:firstLine="643" w:firstLineChars="200"/>
        <w:rPr>
          <w:rFonts w:eastAsia="仿宋"/>
          <w:b/>
          <w:bCs/>
          <w:sz w:val="32"/>
          <w:szCs w:val="32"/>
        </w:rPr>
      </w:pPr>
    </w:p>
    <w:p w14:paraId="453DC484">
      <w:pPr>
        <w:spacing w:line="360" w:lineRule="auto"/>
        <w:ind w:firstLine="643" w:firstLineChars="200"/>
        <w:rPr>
          <w:rFonts w:eastAsia="仿宋"/>
          <w:b/>
          <w:bCs/>
          <w:sz w:val="32"/>
          <w:szCs w:val="32"/>
        </w:rPr>
      </w:pPr>
      <w:r>
        <w:rPr>
          <w:rFonts w:eastAsia="仿宋"/>
          <w:b/>
          <w:bCs/>
          <w:sz w:val="32"/>
          <w:szCs w:val="32"/>
        </w:rPr>
        <w:t>注意事项：以上申请材料学校、区教育局审核原件，报市教育局审核时附复印件。报市教育局申请材料不予退还。</w:t>
      </w:r>
    </w:p>
    <w:p w14:paraId="050F1ACC">
      <w:pPr>
        <w:spacing w:line="360" w:lineRule="auto"/>
        <w:ind w:firstLine="640" w:firstLineChars="200"/>
        <w:rPr>
          <w:rFonts w:eastAsia="仿宋"/>
          <w:sz w:val="32"/>
          <w:szCs w:val="32"/>
        </w:rPr>
      </w:pPr>
    </w:p>
    <w:p w14:paraId="0B865FCB">
      <w:pPr>
        <w:ind w:right="-271" w:rightChars="-129"/>
        <w:outlineLvl w:val="0"/>
        <w:rPr>
          <w:rFonts w:eastAsia="仿宋"/>
          <w:kern w:val="0"/>
          <w:sz w:val="32"/>
          <w:szCs w:val="32"/>
        </w:rPr>
      </w:pPr>
    </w:p>
    <w:p w14:paraId="65B071FD">
      <w:pPr>
        <w:ind w:right="-271" w:rightChars="-129"/>
        <w:outlineLvl w:val="0"/>
        <w:rPr>
          <w:rFonts w:eastAsia="仿宋"/>
          <w:kern w:val="0"/>
          <w:sz w:val="32"/>
          <w:szCs w:val="32"/>
        </w:rPr>
      </w:pPr>
    </w:p>
    <w:p w14:paraId="1A700A1E">
      <w:pPr>
        <w:ind w:right="-271" w:rightChars="-129"/>
        <w:outlineLvl w:val="0"/>
        <w:rPr>
          <w:rFonts w:eastAsia="仿宋"/>
          <w:kern w:val="0"/>
          <w:sz w:val="32"/>
          <w:szCs w:val="32"/>
        </w:rPr>
      </w:pPr>
    </w:p>
    <w:p w14:paraId="133AE481">
      <w:pPr>
        <w:ind w:right="-271" w:rightChars="-129"/>
        <w:outlineLvl w:val="0"/>
        <w:rPr>
          <w:rFonts w:eastAsia="仿宋"/>
          <w:kern w:val="0"/>
          <w:sz w:val="32"/>
          <w:szCs w:val="32"/>
        </w:rPr>
      </w:pPr>
    </w:p>
    <w:p w14:paraId="20EA40D6">
      <w:pPr>
        <w:ind w:right="-271" w:rightChars="-129"/>
        <w:outlineLvl w:val="0"/>
        <w:rPr>
          <w:rFonts w:eastAsia="仿宋"/>
          <w:kern w:val="0"/>
          <w:sz w:val="32"/>
          <w:szCs w:val="32"/>
        </w:rPr>
      </w:pPr>
    </w:p>
    <w:p w14:paraId="469CA361">
      <w:pPr>
        <w:ind w:right="-271" w:rightChars="-129"/>
        <w:outlineLvl w:val="0"/>
        <w:rPr>
          <w:rFonts w:eastAsia="仿宋"/>
          <w:kern w:val="0"/>
          <w:sz w:val="32"/>
          <w:szCs w:val="32"/>
        </w:rPr>
      </w:pPr>
    </w:p>
    <w:p w14:paraId="5F6B1C52">
      <w:pPr>
        <w:ind w:right="-271" w:rightChars="-129"/>
        <w:outlineLvl w:val="0"/>
        <w:rPr>
          <w:rFonts w:eastAsia="仿宋"/>
          <w:kern w:val="0"/>
          <w:sz w:val="32"/>
          <w:szCs w:val="32"/>
        </w:rPr>
      </w:pPr>
    </w:p>
    <w:p w14:paraId="446AA234">
      <w:pPr>
        <w:ind w:right="-271" w:rightChars="-129"/>
        <w:outlineLvl w:val="0"/>
        <w:rPr>
          <w:rFonts w:eastAsia="仿宋"/>
          <w:kern w:val="0"/>
          <w:sz w:val="32"/>
          <w:szCs w:val="32"/>
        </w:rPr>
      </w:pPr>
    </w:p>
    <w:p w14:paraId="7A81D066">
      <w:pPr>
        <w:ind w:right="-271" w:rightChars="-129"/>
        <w:outlineLvl w:val="0"/>
        <w:rPr>
          <w:rFonts w:eastAsia="仿宋"/>
          <w:kern w:val="0"/>
          <w:sz w:val="32"/>
          <w:szCs w:val="32"/>
        </w:rPr>
      </w:pPr>
    </w:p>
    <w:p w14:paraId="0011E35F">
      <w:pPr>
        <w:ind w:right="-271" w:rightChars="-129"/>
        <w:outlineLvl w:val="0"/>
        <w:rPr>
          <w:rFonts w:eastAsia="仿宋"/>
          <w:kern w:val="0"/>
          <w:sz w:val="32"/>
          <w:szCs w:val="32"/>
        </w:rPr>
      </w:pPr>
    </w:p>
    <w:p w14:paraId="2F475DE2">
      <w:pPr>
        <w:ind w:right="-271" w:rightChars="-129"/>
        <w:outlineLvl w:val="0"/>
        <w:rPr>
          <w:rFonts w:eastAsia="仿宋"/>
          <w:kern w:val="0"/>
          <w:sz w:val="32"/>
          <w:szCs w:val="32"/>
        </w:rPr>
      </w:pPr>
    </w:p>
    <w:p w14:paraId="4CE925CE">
      <w:pPr>
        <w:ind w:right="-271" w:rightChars="-129"/>
        <w:outlineLvl w:val="0"/>
        <w:rPr>
          <w:rFonts w:eastAsia="仿宋"/>
          <w:kern w:val="0"/>
          <w:sz w:val="32"/>
          <w:szCs w:val="32"/>
        </w:rPr>
      </w:pPr>
      <w:r>
        <w:rPr>
          <w:rFonts w:eastAsia="仿宋"/>
          <w:kern w:val="0"/>
          <w:sz w:val="32"/>
          <w:szCs w:val="32"/>
        </w:rPr>
        <w:t>附件4</w:t>
      </w:r>
    </w:p>
    <w:p w14:paraId="34D36D81">
      <w:pPr>
        <w:adjustRightInd w:val="0"/>
        <w:snapToGrid w:val="0"/>
        <w:spacing w:after="120" w:afterLines="50" w:line="500" w:lineRule="exact"/>
        <w:jc w:val="center"/>
        <w:outlineLvl w:val="1"/>
        <w:rPr>
          <w:rFonts w:eastAsia="方正小标宋简体"/>
          <w:spacing w:val="-20"/>
          <w:sz w:val="32"/>
          <w:szCs w:val="32"/>
        </w:rPr>
      </w:pPr>
      <w:r>
        <w:rPr>
          <w:rFonts w:eastAsia="方正小标宋简体"/>
          <w:b/>
          <w:bCs/>
          <w:spacing w:val="-20"/>
          <w:sz w:val="32"/>
          <w:szCs w:val="32"/>
        </w:rPr>
        <w:t>2024年蚌埠市（返乡、随迁子女）初中入学申请表</w:t>
      </w:r>
    </w:p>
    <w:tbl>
      <w:tblPr>
        <w:tblStyle w:val="6"/>
        <w:tblpPr w:leftFromText="180" w:rightFromText="180" w:vertAnchor="text" w:horzAnchor="page" w:tblpX="1158" w:tblpY="2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1"/>
        <w:gridCol w:w="756"/>
        <w:gridCol w:w="606"/>
        <w:gridCol w:w="672"/>
        <w:gridCol w:w="441"/>
        <w:gridCol w:w="934"/>
        <w:gridCol w:w="26"/>
        <w:gridCol w:w="1110"/>
        <w:gridCol w:w="73"/>
        <w:gridCol w:w="1026"/>
        <w:gridCol w:w="671"/>
        <w:gridCol w:w="363"/>
        <w:gridCol w:w="1861"/>
      </w:tblGrid>
      <w:tr w14:paraId="59775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atLeast"/>
        </w:trPr>
        <w:tc>
          <w:tcPr>
            <w:tcW w:w="1061" w:type="dxa"/>
            <w:noWrap/>
            <w:vAlign w:val="center"/>
          </w:tcPr>
          <w:p w14:paraId="33C029B9">
            <w:pPr>
              <w:adjustRightInd w:val="0"/>
              <w:snapToGrid w:val="0"/>
              <w:spacing w:line="240" w:lineRule="atLeast"/>
              <w:jc w:val="center"/>
              <w:rPr>
                <w:sz w:val="24"/>
              </w:rPr>
            </w:pPr>
            <w:r>
              <w:rPr>
                <w:sz w:val="24"/>
              </w:rPr>
              <w:t>姓 名</w:t>
            </w:r>
          </w:p>
        </w:tc>
        <w:tc>
          <w:tcPr>
            <w:tcW w:w="1362" w:type="dxa"/>
            <w:gridSpan w:val="2"/>
            <w:noWrap/>
            <w:vAlign w:val="center"/>
          </w:tcPr>
          <w:p w14:paraId="2DFD0EDC">
            <w:pPr>
              <w:adjustRightInd w:val="0"/>
              <w:snapToGrid w:val="0"/>
              <w:spacing w:line="240" w:lineRule="atLeast"/>
              <w:jc w:val="center"/>
              <w:rPr>
                <w:sz w:val="24"/>
              </w:rPr>
            </w:pPr>
          </w:p>
        </w:tc>
        <w:tc>
          <w:tcPr>
            <w:tcW w:w="1113" w:type="dxa"/>
            <w:gridSpan w:val="2"/>
            <w:noWrap/>
            <w:vAlign w:val="center"/>
          </w:tcPr>
          <w:p w14:paraId="30B9A867">
            <w:pPr>
              <w:adjustRightInd w:val="0"/>
              <w:snapToGrid w:val="0"/>
              <w:spacing w:line="240" w:lineRule="atLeast"/>
              <w:ind w:left="-94" w:leftChars="-45" w:right="-105" w:rightChars="-50"/>
              <w:jc w:val="center"/>
              <w:rPr>
                <w:sz w:val="24"/>
              </w:rPr>
            </w:pPr>
            <w:r>
              <w:rPr>
                <w:sz w:val="24"/>
              </w:rPr>
              <w:t>性  别</w:t>
            </w:r>
          </w:p>
        </w:tc>
        <w:tc>
          <w:tcPr>
            <w:tcW w:w="960" w:type="dxa"/>
            <w:gridSpan w:val="2"/>
            <w:noWrap/>
            <w:vAlign w:val="center"/>
          </w:tcPr>
          <w:p w14:paraId="3B6C061F">
            <w:pPr>
              <w:adjustRightInd w:val="0"/>
              <w:snapToGrid w:val="0"/>
              <w:spacing w:line="240" w:lineRule="atLeast"/>
              <w:jc w:val="center"/>
              <w:rPr>
                <w:sz w:val="24"/>
              </w:rPr>
            </w:pPr>
          </w:p>
        </w:tc>
        <w:tc>
          <w:tcPr>
            <w:tcW w:w="1110" w:type="dxa"/>
            <w:noWrap/>
            <w:vAlign w:val="center"/>
          </w:tcPr>
          <w:p w14:paraId="1DF904D5">
            <w:pPr>
              <w:adjustRightInd w:val="0"/>
              <w:snapToGrid w:val="0"/>
              <w:spacing w:line="240" w:lineRule="atLeast"/>
              <w:jc w:val="center"/>
              <w:rPr>
                <w:sz w:val="24"/>
              </w:rPr>
            </w:pPr>
            <w:r>
              <w:rPr>
                <w:sz w:val="24"/>
              </w:rPr>
              <w:t>出  生</w:t>
            </w:r>
          </w:p>
          <w:p w14:paraId="4A57C928">
            <w:pPr>
              <w:adjustRightInd w:val="0"/>
              <w:snapToGrid w:val="0"/>
              <w:spacing w:line="240" w:lineRule="atLeast"/>
              <w:jc w:val="center"/>
              <w:rPr>
                <w:sz w:val="24"/>
              </w:rPr>
            </w:pPr>
            <w:r>
              <w:rPr>
                <w:sz w:val="24"/>
              </w:rPr>
              <w:t>年  月</w:t>
            </w:r>
          </w:p>
        </w:tc>
        <w:tc>
          <w:tcPr>
            <w:tcW w:w="1770" w:type="dxa"/>
            <w:gridSpan w:val="3"/>
            <w:noWrap/>
            <w:vAlign w:val="center"/>
          </w:tcPr>
          <w:p w14:paraId="0C6E2959">
            <w:pPr>
              <w:adjustRightInd w:val="0"/>
              <w:snapToGrid w:val="0"/>
              <w:spacing w:line="240" w:lineRule="atLeast"/>
              <w:jc w:val="center"/>
              <w:rPr>
                <w:sz w:val="24"/>
              </w:rPr>
            </w:pPr>
          </w:p>
        </w:tc>
        <w:tc>
          <w:tcPr>
            <w:tcW w:w="2224" w:type="dxa"/>
            <w:gridSpan w:val="2"/>
            <w:vMerge w:val="restart"/>
            <w:noWrap/>
            <w:vAlign w:val="center"/>
          </w:tcPr>
          <w:p w14:paraId="78A260C5">
            <w:pPr>
              <w:adjustRightInd w:val="0"/>
              <w:snapToGrid w:val="0"/>
              <w:spacing w:line="240" w:lineRule="atLeast"/>
              <w:ind w:firstLine="840" w:firstLineChars="350"/>
              <w:rPr>
                <w:sz w:val="24"/>
              </w:rPr>
            </w:pPr>
            <w:r>
              <w:rPr>
                <w:sz w:val="24"/>
              </w:rPr>
              <w:t>照</w:t>
            </w:r>
          </w:p>
          <w:p w14:paraId="3A015671">
            <w:pPr>
              <w:adjustRightInd w:val="0"/>
              <w:snapToGrid w:val="0"/>
              <w:spacing w:line="240" w:lineRule="atLeast"/>
              <w:ind w:firstLine="840" w:firstLineChars="350"/>
              <w:rPr>
                <w:sz w:val="24"/>
              </w:rPr>
            </w:pPr>
          </w:p>
          <w:p w14:paraId="6A82767E">
            <w:pPr>
              <w:adjustRightInd w:val="0"/>
              <w:snapToGrid w:val="0"/>
              <w:spacing w:line="240" w:lineRule="atLeast"/>
              <w:ind w:firstLine="840" w:firstLineChars="350"/>
              <w:rPr>
                <w:sz w:val="24"/>
              </w:rPr>
            </w:pPr>
            <w:r>
              <w:rPr>
                <w:sz w:val="24"/>
              </w:rPr>
              <w:t xml:space="preserve">       片</w:t>
            </w:r>
          </w:p>
        </w:tc>
      </w:tr>
      <w:tr w14:paraId="18788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atLeast"/>
        </w:trPr>
        <w:tc>
          <w:tcPr>
            <w:tcW w:w="1061" w:type="dxa"/>
            <w:noWrap/>
            <w:vAlign w:val="center"/>
          </w:tcPr>
          <w:p w14:paraId="6B4D96D1">
            <w:pPr>
              <w:adjustRightInd w:val="0"/>
              <w:snapToGrid w:val="0"/>
              <w:spacing w:line="240" w:lineRule="atLeast"/>
              <w:jc w:val="center"/>
              <w:rPr>
                <w:sz w:val="24"/>
              </w:rPr>
            </w:pPr>
            <w:r>
              <w:rPr>
                <w:sz w:val="24"/>
              </w:rPr>
              <w:t>民 族</w:t>
            </w:r>
          </w:p>
        </w:tc>
        <w:tc>
          <w:tcPr>
            <w:tcW w:w="1362" w:type="dxa"/>
            <w:gridSpan w:val="2"/>
            <w:noWrap/>
            <w:vAlign w:val="center"/>
          </w:tcPr>
          <w:p w14:paraId="3621B286">
            <w:pPr>
              <w:adjustRightInd w:val="0"/>
              <w:snapToGrid w:val="0"/>
              <w:spacing w:line="240" w:lineRule="atLeast"/>
              <w:jc w:val="center"/>
              <w:rPr>
                <w:sz w:val="24"/>
              </w:rPr>
            </w:pPr>
          </w:p>
        </w:tc>
        <w:tc>
          <w:tcPr>
            <w:tcW w:w="1113" w:type="dxa"/>
            <w:gridSpan w:val="2"/>
            <w:noWrap/>
            <w:vAlign w:val="center"/>
          </w:tcPr>
          <w:p w14:paraId="47D43B10">
            <w:pPr>
              <w:adjustRightInd w:val="0"/>
              <w:snapToGrid w:val="0"/>
              <w:spacing w:line="240" w:lineRule="atLeast"/>
              <w:ind w:left="-94" w:leftChars="-45" w:right="-105" w:rightChars="-50"/>
              <w:jc w:val="center"/>
              <w:rPr>
                <w:sz w:val="24"/>
              </w:rPr>
            </w:pPr>
            <w:r>
              <w:rPr>
                <w:sz w:val="24"/>
              </w:rPr>
              <w:t>籍  贯</w:t>
            </w:r>
          </w:p>
        </w:tc>
        <w:tc>
          <w:tcPr>
            <w:tcW w:w="960" w:type="dxa"/>
            <w:gridSpan w:val="2"/>
            <w:noWrap/>
            <w:vAlign w:val="center"/>
          </w:tcPr>
          <w:p w14:paraId="04E71BBD">
            <w:pPr>
              <w:adjustRightInd w:val="0"/>
              <w:snapToGrid w:val="0"/>
              <w:spacing w:line="240" w:lineRule="atLeast"/>
              <w:ind w:left="-288" w:leftChars="-137"/>
              <w:jc w:val="center"/>
              <w:rPr>
                <w:sz w:val="24"/>
              </w:rPr>
            </w:pPr>
          </w:p>
        </w:tc>
        <w:tc>
          <w:tcPr>
            <w:tcW w:w="1110" w:type="dxa"/>
            <w:noWrap/>
            <w:vAlign w:val="center"/>
          </w:tcPr>
          <w:p w14:paraId="080562C0">
            <w:pPr>
              <w:adjustRightInd w:val="0"/>
              <w:snapToGrid w:val="0"/>
              <w:spacing w:line="240" w:lineRule="atLeast"/>
              <w:jc w:val="center"/>
              <w:rPr>
                <w:sz w:val="24"/>
              </w:rPr>
            </w:pPr>
            <w:r>
              <w:rPr>
                <w:sz w:val="24"/>
              </w:rPr>
              <w:t>健  康</w:t>
            </w:r>
          </w:p>
          <w:p w14:paraId="59CEC39A">
            <w:pPr>
              <w:adjustRightInd w:val="0"/>
              <w:snapToGrid w:val="0"/>
              <w:spacing w:line="240" w:lineRule="atLeast"/>
              <w:jc w:val="center"/>
              <w:rPr>
                <w:sz w:val="24"/>
              </w:rPr>
            </w:pPr>
            <w:r>
              <w:rPr>
                <w:sz w:val="24"/>
              </w:rPr>
              <w:t>情  况</w:t>
            </w:r>
          </w:p>
        </w:tc>
        <w:tc>
          <w:tcPr>
            <w:tcW w:w="1770" w:type="dxa"/>
            <w:gridSpan w:val="3"/>
            <w:noWrap/>
            <w:vAlign w:val="center"/>
          </w:tcPr>
          <w:p w14:paraId="1D57145D">
            <w:pPr>
              <w:adjustRightInd w:val="0"/>
              <w:snapToGrid w:val="0"/>
              <w:spacing w:line="240" w:lineRule="atLeast"/>
              <w:jc w:val="center"/>
              <w:rPr>
                <w:sz w:val="24"/>
              </w:rPr>
            </w:pPr>
          </w:p>
          <w:p w14:paraId="04A5CCFC">
            <w:pPr>
              <w:adjustRightInd w:val="0"/>
              <w:snapToGrid w:val="0"/>
              <w:spacing w:line="240" w:lineRule="atLeast"/>
              <w:jc w:val="center"/>
              <w:rPr>
                <w:sz w:val="24"/>
              </w:rPr>
            </w:pPr>
          </w:p>
        </w:tc>
        <w:tc>
          <w:tcPr>
            <w:tcW w:w="2224" w:type="dxa"/>
            <w:gridSpan w:val="2"/>
            <w:vMerge w:val="continue"/>
            <w:noWrap/>
            <w:vAlign w:val="center"/>
          </w:tcPr>
          <w:p w14:paraId="74B05246">
            <w:pPr>
              <w:adjustRightInd w:val="0"/>
              <w:snapToGrid w:val="0"/>
              <w:spacing w:line="240" w:lineRule="atLeast"/>
              <w:rPr>
                <w:sz w:val="24"/>
              </w:rPr>
            </w:pPr>
          </w:p>
        </w:tc>
      </w:tr>
      <w:tr w14:paraId="40279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0" w:hRule="atLeast"/>
        </w:trPr>
        <w:tc>
          <w:tcPr>
            <w:tcW w:w="1061" w:type="dxa"/>
            <w:noWrap/>
            <w:vAlign w:val="center"/>
          </w:tcPr>
          <w:p w14:paraId="40EE9BAF">
            <w:pPr>
              <w:adjustRightInd w:val="0"/>
              <w:snapToGrid w:val="0"/>
              <w:spacing w:line="240" w:lineRule="atLeast"/>
              <w:jc w:val="center"/>
              <w:rPr>
                <w:sz w:val="24"/>
              </w:rPr>
            </w:pPr>
            <w:r>
              <w:rPr>
                <w:w w:val="90"/>
                <w:sz w:val="24"/>
              </w:rPr>
              <w:t>户口所在  地</w:t>
            </w:r>
          </w:p>
        </w:tc>
        <w:tc>
          <w:tcPr>
            <w:tcW w:w="6315" w:type="dxa"/>
            <w:gridSpan w:val="10"/>
            <w:noWrap/>
            <w:vAlign w:val="center"/>
          </w:tcPr>
          <w:p w14:paraId="416CB9BE">
            <w:pPr>
              <w:adjustRightInd w:val="0"/>
              <w:snapToGrid w:val="0"/>
              <w:spacing w:line="240" w:lineRule="atLeast"/>
              <w:rPr>
                <w:sz w:val="24"/>
              </w:rPr>
            </w:pPr>
            <w:r>
              <w:rPr>
                <w:sz w:val="24"/>
              </w:rPr>
              <w:t xml:space="preserve">    省    市    县（区）     镇（街道）</w:t>
            </w:r>
          </w:p>
        </w:tc>
        <w:tc>
          <w:tcPr>
            <w:tcW w:w="2224" w:type="dxa"/>
            <w:gridSpan w:val="2"/>
            <w:vMerge w:val="continue"/>
            <w:noWrap/>
            <w:vAlign w:val="center"/>
          </w:tcPr>
          <w:p w14:paraId="76D7E9F5">
            <w:pPr>
              <w:adjustRightInd w:val="0"/>
              <w:snapToGrid w:val="0"/>
              <w:spacing w:line="240" w:lineRule="atLeast"/>
              <w:rPr>
                <w:sz w:val="24"/>
              </w:rPr>
            </w:pPr>
          </w:p>
        </w:tc>
      </w:tr>
      <w:tr w14:paraId="38711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1" w:hRule="atLeast"/>
        </w:trPr>
        <w:tc>
          <w:tcPr>
            <w:tcW w:w="1061" w:type="dxa"/>
            <w:noWrap/>
            <w:vAlign w:val="center"/>
          </w:tcPr>
          <w:p w14:paraId="4BC005DE">
            <w:pPr>
              <w:adjustRightInd w:val="0"/>
              <w:snapToGrid w:val="0"/>
              <w:spacing w:line="240" w:lineRule="atLeast"/>
              <w:jc w:val="center"/>
              <w:rPr>
                <w:w w:val="90"/>
                <w:sz w:val="24"/>
              </w:rPr>
            </w:pPr>
            <w:r>
              <w:rPr>
                <w:w w:val="90"/>
                <w:sz w:val="24"/>
              </w:rPr>
              <w:t>现家庭住 址</w:t>
            </w:r>
          </w:p>
        </w:tc>
        <w:tc>
          <w:tcPr>
            <w:tcW w:w="6315" w:type="dxa"/>
            <w:gridSpan w:val="10"/>
            <w:noWrap/>
            <w:vAlign w:val="center"/>
          </w:tcPr>
          <w:p w14:paraId="4A6A3807">
            <w:pPr>
              <w:adjustRightInd w:val="0"/>
              <w:snapToGrid w:val="0"/>
              <w:spacing w:line="240" w:lineRule="atLeast"/>
              <w:rPr>
                <w:sz w:val="24"/>
              </w:rPr>
            </w:pPr>
          </w:p>
        </w:tc>
        <w:tc>
          <w:tcPr>
            <w:tcW w:w="2224" w:type="dxa"/>
            <w:gridSpan w:val="2"/>
            <w:vMerge w:val="continue"/>
            <w:noWrap/>
            <w:vAlign w:val="center"/>
          </w:tcPr>
          <w:p w14:paraId="39291FB0">
            <w:pPr>
              <w:adjustRightInd w:val="0"/>
              <w:snapToGrid w:val="0"/>
              <w:spacing w:line="240" w:lineRule="atLeast"/>
              <w:jc w:val="center"/>
              <w:rPr>
                <w:sz w:val="24"/>
              </w:rPr>
            </w:pPr>
          </w:p>
        </w:tc>
      </w:tr>
      <w:tr w14:paraId="518FD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trPr>
        <w:tc>
          <w:tcPr>
            <w:tcW w:w="1061" w:type="dxa"/>
            <w:noWrap/>
            <w:vAlign w:val="center"/>
          </w:tcPr>
          <w:p w14:paraId="5436D7A4">
            <w:pPr>
              <w:adjustRightInd w:val="0"/>
              <w:snapToGrid w:val="0"/>
              <w:spacing w:line="240" w:lineRule="atLeast"/>
              <w:jc w:val="center"/>
              <w:rPr>
                <w:w w:val="90"/>
                <w:sz w:val="24"/>
              </w:rPr>
            </w:pPr>
            <w:r>
              <w:rPr>
                <w:w w:val="90"/>
                <w:sz w:val="24"/>
              </w:rPr>
              <w:t>房产证编号</w:t>
            </w:r>
          </w:p>
        </w:tc>
        <w:tc>
          <w:tcPr>
            <w:tcW w:w="4618" w:type="dxa"/>
            <w:gridSpan w:val="8"/>
            <w:noWrap/>
            <w:vAlign w:val="center"/>
          </w:tcPr>
          <w:p w14:paraId="42AA5978">
            <w:pPr>
              <w:adjustRightInd w:val="0"/>
              <w:snapToGrid w:val="0"/>
              <w:spacing w:line="240" w:lineRule="atLeast"/>
              <w:rPr>
                <w:sz w:val="24"/>
              </w:rPr>
            </w:pPr>
          </w:p>
        </w:tc>
        <w:tc>
          <w:tcPr>
            <w:tcW w:w="1697" w:type="dxa"/>
            <w:gridSpan w:val="2"/>
            <w:noWrap/>
            <w:vAlign w:val="center"/>
          </w:tcPr>
          <w:p w14:paraId="592F3F0F">
            <w:pPr>
              <w:adjustRightInd w:val="0"/>
              <w:snapToGrid w:val="0"/>
              <w:spacing w:line="240" w:lineRule="atLeast"/>
              <w:rPr>
                <w:sz w:val="24"/>
              </w:rPr>
            </w:pPr>
            <w:r>
              <w:rPr>
                <w:sz w:val="24"/>
              </w:rPr>
              <w:t>产权人姓名</w:t>
            </w:r>
          </w:p>
        </w:tc>
        <w:tc>
          <w:tcPr>
            <w:tcW w:w="2224" w:type="dxa"/>
            <w:gridSpan w:val="2"/>
            <w:noWrap/>
            <w:vAlign w:val="center"/>
          </w:tcPr>
          <w:p w14:paraId="34BE0F54">
            <w:pPr>
              <w:adjustRightInd w:val="0"/>
              <w:snapToGrid w:val="0"/>
              <w:spacing w:line="240" w:lineRule="atLeast"/>
              <w:jc w:val="center"/>
              <w:rPr>
                <w:sz w:val="24"/>
              </w:rPr>
            </w:pPr>
          </w:p>
        </w:tc>
      </w:tr>
      <w:tr w14:paraId="00CAC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061" w:type="dxa"/>
            <w:noWrap/>
            <w:vAlign w:val="center"/>
          </w:tcPr>
          <w:p w14:paraId="3A611116">
            <w:pPr>
              <w:adjustRightInd w:val="0"/>
              <w:snapToGrid w:val="0"/>
              <w:spacing w:line="240" w:lineRule="atLeast"/>
              <w:jc w:val="center"/>
              <w:rPr>
                <w:sz w:val="24"/>
              </w:rPr>
            </w:pPr>
            <w:r>
              <w:rPr>
                <w:sz w:val="24"/>
              </w:rPr>
              <w:t>毕业</w:t>
            </w:r>
          </w:p>
          <w:p w14:paraId="44C74025">
            <w:pPr>
              <w:adjustRightInd w:val="0"/>
              <w:snapToGrid w:val="0"/>
              <w:spacing w:line="240" w:lineRule="atLeast"/>
              <w:jc w:val="center"/>
              <w:rPr>
                <w:w w:val="90"/>
                <w:sz w:val="24"/>
              </w:rPr>
            </w:pPr>
            <w:r>
              <w:rPr>
                <w:sz w:val="24"/>
              </w:rPr>
              <w:t>学校</w:t>
            </w:r>
          </w:p>
        </w:tc>
        <w:tc>
          <w:tcPr>
            <w:tcW w:w="3409" w:type="dxa"/>
            <w:gridSpan w:val="5"/>
            <w:noWrap/>
            <w:vAlign w:val="center"/>
          </w:tcPr>
          <w:p w14:paraId="4F03652C">
            <w:pPr>
              <w:adjustRightInd w:val="0"/>
              <w:snapToGrid w:val="0"/>
              <w:spacing w:line="240" w:lineRule="atLeast"/>
              <w:ind w:left="-103" w:leftChars="-49" w:right="-94" w:rightChars="-45"/>
              <w:jc w:val="center"/>
              <w:rPr>
                <w:sz w:val="24"/>
              </w:rPr>
            </w:pPr>
          </w:p>
        </w:tc>
        <w:tc>
          <w:tcPr>
            <w:tcW w:w="1209" w:type="dxa"/>
            <w:gridSpan w:val="3"/>
            <w:noWrap/>
            <w:vAlign w:val="center"/>
          </w:tcPr>
          <w:p w14:paraId="7821058C">
            <w:pPr>
              <w:adjustRightInd w:val="0"/>
              <w:snapToGrid w:val="0"/>
              <w:spacing w:line="240" w:lineRule="atLeast"/>
              <w:jc w:val="center"/>
              <w:rPr>
                <w:sz w:val="24"/>
              </w:rPr>
            </w:pPr>
            <w:r>
              <w:rPr>
                <w:sz w:val="24"/>
              </w:rPr>
              <w:t>学籍号</w:t>
            </w:r>
          </w:p>
        </w:tc>
        <w:tc>
          <w:tcPr>
            <w:tcW w:w="3921" w:type="dxa"/>
            <w:gridSpan w:val="4"/>
            <w:noWrap/>
            <w:vAlign w:val="center"/>
          </w:tcPr>
          <w:p w14:paraId="5FD12B68">
            <w:pPr>
              <w:adjustRightInd w:val="0"/>
              <w:snapToGrid w:val="0"/>
              <w:spacing w:line="240" w:lineRule="atLeast"/>
              <w:jc w:val="center"/>
              <w:rPr>
                <w:sz w:val="24"/>
              </w:rPr>
            </w:pPr>
          </w:p>
        </w:tc>
      </w:tr>
      <w:tr w14:paraId="29FA4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2" w:hRule="atLeast"/>
        </w:trPr>
        <w:tc>
          <w:tcPr>
            <w:tcW w:w="1061" w:type="dxa"/>
            <w:vMerge w:val="restart"/>
            <w:noWrap/>
            <w:vAlign w:val="center"/>
          </w:tcPr>
          <w:p w14:paraId="25341F0C">
            <w:pPr>
              <w:adjustRightInd w:val="0"/>
              <w:snapToGrid w:val="0"/>
              <w:spacing w:line="240" w:lineRule="atLeast"/>
              <w:jc w:val="center"/>
              <w:rPr>
                <w:sz w:val="24"/>
              </w:rPr>
            </w:pPr>
            <w:r>
              <w:rPr>
                <w:sz w:val="24"/>
              </w:rPr>
              <w:t>家长</w:t>
            </w:r>
          </w:p>
          <w:p w14:paraId="64EAEB83">
            <w:pPr>
              <w:adjustRightInd w:val="0"/>
              <w:snapToGrid w:val="0"/>
              <w:spacing w:line="240" w:lineRule="atLeast"/>
              <w:jc w:val="center"/>
              <w:rPr>
                <w:sz w:val="24"/>
              </w:rPr>
            </w:pPr>
            <w:r>
              <w:rPr>
                <w:sz w:val="24"/>
              </w:rPr>
              <w:t>姓名</w:t>
            </w:r>
          </w:p>
        </w:tc>
        <w:tc>
          <w:tcPr>
            <w:tcW w:w="756" w:type="dxa"/>
            <w:tcBorders>
              <w:right w:val="single" w:color="auto" w:sz="4" w:space="0"/>
            </w:tcBorders>
            <w:noWrap/>
            <w:vAlign w:val="center"/>
          </w:tcPr>
          <w:p w14:paraId="3747F6ED">
            <w:pPr>
              <w:adjustRightInd w:val="0"/>
              <w:snapToGrid w:val="0"/>
              <w:spacing w:line="240" w:lineRule="atLeast"/>
              <w:jc w:val="center"/>
              <w:rPr>
                <w:sz w:val="24"/>
              </w:rPr>
            </w:pPr>
            <w:r>
              <w:rPr>
                <w:sz w:val="24"/>
              </w:rPr>
              <w:t>父</w:t>
            </w:r>
          </w:p>
        </w:tc>
        <w:tc>
          <w:tcPr>
            <w:tcW w:w="1278" w:type="dxa"/>
            <w:gridSpan w:val="2"/>
            <w:tcBorders>
              <w:right w:val="single" w:color="auto" w:sz="4" w:space="0"/>
            </w:tcBorders>
            <w:noWrap/>
            <w:vAlign w:val="center"/>
          </w:tcPr>
          <w:p w14:paraId="4E36EB09">
            <w:pPr>
              <w:adjustRightInd w:val="0"/>
              <w:snapToGrid w:val="0"/>
              <w:spacing w:line="240" w:lineRule="atLeast"/>
              <w:jc w:val="center"/>
              <w:rPr>
                <w:sz w:val="24"/>
              </w:rPr>
            </w:pPr>
          </w:p>
        </w:tc>
        <w:tc>
          <w:tcPr>
            <w:tcW w:w="1375" w:type="dxa"/>
            <w:gridSpan w:val="2"/>
            <w:vMerge w:val="restart"/>
            <w:tcBorders>
              <w:right w:val="single" w:color="auto" w:sz="4" w:space="0"/>
            </w:tcBorders>
            <w:noWrap/>
            <w:vAlign w:val="center"/>
          </w:tcPr>
          <w:p w14:paraId="0BC0F8C3">
            <w:pPr>
              <w:adjustRightInd w:val="0"/>
              <w:snapToGrid w:val="0"/>
              <w:spacing w:line="240" w:lineRule="atLeast"/>
              <w:jc w:val="center"/>
              <w:rPr>
                <w:sz w:val="24"/>
              </w:rPr>
            </w:pPr>
            <w:r>
              <w:rPr>
                <w:sz w:val="24"/>
              </w:rPr>
              <w:t>工作单位</w:t>
            </w:r>
          </w:p>
        </w:tc>
        <w:tc>
          <w:tcPr>
            <w:tcW w:w="2235" w:type="dxa"/>
            <w:gridSpan w:val="4"/>
            <w:tcBorders>
              <w:right w:val="single" w:color="auto" w:sz="4" w:space="0"/>
            </w:tcBorders>
            <w:noWrap/>
            <w:vAlign w:val="center"/>
          </w:tcPr>
          <w:p w14:paraId="169BF405">
            <w:pPr>
              <w:adjustRightInd w:val="0"/>
              <w:snapToGrid w:val="0"/>
              <w:spacing w:line="240" w:lineRule="atLeast"/>
              <w:jc w:val="center"/>
              <w:rPr>
                <w:sz w:val="24"/>
              </w:rPr>
            </w:pPr>
          </w:p>
        </w:tc>
        <w:tc>
          <w:tcPr>
            <w:tcW w:w="1034" w:type="dxa"/>
            <w:gridSpan w:val="2"/>
            <w:vMerge w:val="restart"/>
            <w:tcBorders>
              <w:right w:val="single" w:color="auto" w:sz="4" w:space="0"/>
            </w:tcBorders>
            <w:noWrap/>
            <w:vAlign w:val="center"/>
          </w:tcPr>
          <w:p w14:paraId="3F0404A9">
            <w:pPr>
              <w:adjustRightInd w:val="0"/>
              <w:snapToGrid w:val="0"/>
              <w:spacing w:line="240" w:lineRule="atLeast"/>
              <w:jc w:val="center"/>
              <w:rPr>
                <w:sz w:val="24"/>
              </w:rPr>
            </w:pPr>
            <w:r>
              <w:rPr>
                <w:sz w:val="24"/>
              </w:rPr>
              <w:t>联系</w:t>
            </w:r>
          </w:p>
          <w:p w14:paraId="19BF3CCB">
            <w:pPr>
              <w:adjustRightInd w:val="0"/>
              <w:snapToGrid w:val="0"/>
              <w:spacing w:line="240" w:lineRule="atLeast"/>
              <w:jc w:val="center"/>
              <w:rPr>
                <w:sz w:val="24"/>
              </w:rPr>
            </w:pPr>
            <w:r>
              <w:rPr>
                <w:sz w:val="24"/>
              </w:rPr>
              <w:t>电话</w:t>
            </w:r>
          </w:p>
          <w:p w14:paraId="5B29A515">
            <w:pPr>
              <w:adjustRightInd w:val="0"/>
              <w:snapToGrid w:val="0"/>
              <w:spacing w:line="240" w:lineRule="atLeast"/>
              <w:rPr>
                <w:sz w:val="24"/>
              </w:rPr>
            </w:pPr>
            <w:r>
              <w:rPr>
                <w:b/>
                <w:bCs/>
                <w:szCs w:val="21"/>
              </w:rPr>
              <w:t>（必填</w:t>
            </w:r>
            <w:r>
              <w:rPr>
                <w:sz w:val="24"/>
              </w:rPr>
              <w:t>）</w:t>
            </w:r>
          </w:p>
        </w:tc>
        <w:tc>
          <w:tcPr>
            <w:tcW w:w="1861" w:type="dxa"/>
            <w:tcBorders>
              <w:right w:val="single" w:color="auto" w:sz="4" w:space="0"/>
            </w:tcBorders>
            <w:noWrap/>
            <w:vAlign w:val="center"/>
          </w:tcPr>
          <w:p w14:paraId="546F0632">
            <w:pPr>
              <w:adjustRightInd w:val="0"/>
              <w:snapToGrid w:val="0"/>
              <w:spacing w:line="240" w:lineRule="atLeast"/>
              <w:jc w:val="center"/>
              <w:rPr>
                <w:sz w:val="24"/>
              </w:rPr>
            </w:pPr>
          </w:p>
        </w:tc>
      </w:tr>
      <w:tr w14:paraId="481BA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4" w:hRule="atLeast"/>
        </w:trPr>
        <w:tc>
          <w:tcPr>
            <w:tcW w:w="1061" w:type="dxa"/>
            <w:vMerge w:val="continue"/>
            <w:noWrap/>
            <w:vAlign w:val="center"/>
          </w:tcPr>
          <w:p w14:paraId="0458467E">
            <w:pPr>
              <w:adjustRightInd w:val="0"/>
              <w:snapToGrid w:val="0"/>
              <w:spacing w:line="240" w:lineRule="atLeast"/>
              <w:jc w:val="center"/>
              <w:rPr>
                <w:sz w:val="24"/>
              </w:rPr>
            </w:pPr>
          </w:p>
        </w:tc>
        <w:tc>
          <w:tcPr>
            <w:tcW w:w="756" w:type="dxa"/>
            <w:tcBorders>
              <w:right w:val="single" w:color="auto" w:sz="4" w:space="0"/>
            </w:tcBorders>
            <w:noWrap/>
            <w:vAlign w:val="center"/>
          </w:tcPr>
          <w:p w14:paraId="4DBD2349">
            <w:pPr>
              <w:adjustRightInd w:val="0"/>
              <w:snapToGrid w:val="0"/>
              <w:spacing w:line="240" w:lineRule="atLeast"/>
              <w:jc w:val="center"/>
              <w:rPr>
                <w:sz w:val="24"/>
              </w:rPr>
            </w:pPr>
            <w:r>
              <w:rPr>
                <w:sz w:val="24"/>
              </w:rPr>
              <w:t>母</w:t>
            </w:r>
          </w:p>
        </w:tc>
        <w:tc>
          <w:tcPr>
            <w:tcW w:w="1278" w:type="dxa"/>
            <w:gridSpan w:val="2"/>
            <w:tcBorders>
              <w:right w:val="single" w:color="auto" w:sz="4" w:space="0"/>
            </w:tcBorders>
            <w:noWrap/>
            <w:vAlign w:val="center"/>
          </w:tcPr>
          <w:p w14:paraId="4B57CD36">
            <w:pPr>
              <w:adjustRightInd w:val="0"/>
              <w:snapToGrid w:val="0"/>
              <w:spacing w:line="240" w:lineRule="atLeast"/>
              <w:jc w:val="center"/>
              <w:rPr>
                <w:sz w:val="24"/>
              </w:rPr>
            </w:pPr>
          </w:p>
        </w:tc>
        <w:tc>
          <w:tcPr>
            <w:tcW w:w="1375" w:type="dxa"/>
            <w:gridSpan w:val="2"/>
            <w:vMerge w:val="continue"/>
            <w:tcBorders>
              <w:right w:val="single" w:color="auto" w:sz="4" w:space="0"/>
            </w:tcBorders>
            <w:noWrap/>
            <w:vAlign w:val="center"/>
          </w:tcPr>
          <w:p w14:paraId="31148D51">
            <w:pPr>
              <w:adjustRightInd w:val="0"/>
              <w:snapToGrid w:val="0"/>
              <w:spacing w:line="240" w:lineRule="atLeast"/>
              <w:jc w:val="center"/>
              <w:rPr>
                <w:sz w:val="24"/>
              </w:rPr>
            </w:pPr>
          </w:p>
        </w:tc>
        <w:tc>
          <w:tcPr>
            <w:tcW w:w="2235" w:type="dxa"/>
            <w:gridSpan w:val="4"/>
            <w:tcBorders>
              <w:right w:val="single" w:color="auto" w:sz="4" w:space="0"/>
            </w:tcBorders>
            <w:noWrap/>
            <w:vAlign w:val="center"/>
          </w:tcPr>
          <w:p w14:paraId="21366F47">
            <w:pPr>
              <w:adjustRightInd w:val="0"/>
              <w:snapToGrid w:val="0"/>
              <w:spacing w:line="240" w:lineRule="atLeast"/>
              <w:jc w:val="center"/>
              <w:rPr>
                <w:sz w:val="24"/>
              </w:rPr>
            </w:pPr>
          </w:p>
        </w:tc>
        <w:tc>
          <w:tcPr>
            <w:tcW w:w="1034" w:type="dxa"/>
            <w:gridSpan w:val="2"/>
            <w:vMerge w:val="continue"/>
            <w:tcBorders>
              <w:right w:val="single" w:color="auto" w:sz="4" w:space="0"/>
            </w:tcBorders>
            <w:noWrap/>
            <w:vAlign w:val="center"/>
          </w:tcPr>
          <w:p w14:paraId="5C289D83">
            <w:pPr>
              <w:adjustRightInd w:val="0"/>
              <w:snapToGrid w:val="0"/>
              <w:spacing w:line="240" w:lineRule="atLeast"/>
              <w:jc w:val="center"/>
              <w:rPr>
                <w:sz w:val="24"/>
              </w:rPr>
            </w:pPr>
          </w:p>
        </w:tc>
        <w:tc>
          <w:tcPr>
            <w:tcW w:w="1861" w:type="dxa"/>
            <w:tcBorders>
              <w:right w:val="single" w:color="auto" w:sz="4" w:space="0"/>
            </w:tcBorders>
            <w:noWrap/>
            <w:vAlign w:val="center"/>
          </w:tcPr>
          <w:p w14:paraId="6763F9B4">
            <w:pPr>
              <w:adjustRightInd w:val="0"/>
              <w:snapToGrid w:val="0"/>
              <w:spacing w:line="240" w:lineRule="atLeast"/>
              <w:jc w:val="center"/>
              <w:rPr>
                <w:sz w:val="24"/>
              </w:rPr>
            </w:pPr>
          </w:p>
        </w:tc>
      </w:tr>
      <w:tr w14:paraId="6F0CE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18" w:hRule="atLeast"/>
        </w:trPr>
        <w:tc>
          <w:tcPr>
            <w:tcW w:w="1061" w:type="dxa"/>
            <w:noWrap/>
            <w:vAlign w:val="center"/>
          </w:tcPr>
          <w:p w14:paraId="68B74E3E">
            <w:pPr>
              <w:adjustRightInd w:val="0"/>
              <w:snapToGrid w:val="0"/>
              <w:spacing w:line="240" w:lineRule="atLeast"/>
              <w:jc w:val="center"/>
              <w:rPr>
                <w:sz w:val="24"/>
              </w:rPr>
            </w:pPr>
            <w:r>
              <w:rPr>
                <w:sz w:val="24"/>
              </w:rPr>
              <w:t>申请</w:t>
            </w:r>
          </w:p>
          <w:p w14:paraId="5BF7EB09">
            <w:pPr>
              <w:adjustRightInd w:val="0"/>
              <w:snapToGrid w:val="0"/>
              <w:spacing w:line="240" w:lineRule="atLeast"/>
              <w:jc w:val="center"/>
              <w:rPr>
                <w:sz w:val="24"/>
              </w:rPr>
            </w:pPr>
            <w:r>
              <w:rPr>
                <w:sz w:val="24"/>
              </w:rPr>
              <w:t>意向</w:t>
            </w:r>
          </w:p>
        </w:tc>
        <w:tc>
          <w:tcPr>
            <w:tcW w:w="8539" w:type="dxa"/>
            <w:gridSpan w:val="12"/>
            <w:tcBorders>
              <w:right w:val="single" w:color="auto" w:sz="4" w:space="0"/>
            </w:tcBorders>
            <w:noWrap/>
            <w:vAlign w:val="center"/>
          </w:tcPr>
          <w:p w14:paraId="6D347743">
            <w:pPr>
              <w:adjustRightInd w:val="0"/>
              <w:snapToGrid w:val="0"/>
              <w:spacing w:line="240" w:lineRule="atLeast"/>
              <w:rPr>
                <w:sz w:val="24"/>
              </w:rPr>
            </w:pPr>
          </w:p>
          <w:p w14:paraId="603DFED6">
            <w:pPr>
              <w:adjustRightInd w:val="0"/>
              <w:snapToGrid w:val="0"/>
              <w:spacing w:line="240" w:lineRule="atLeast"/>
              <w:rPr>
                <w:sz w:val="24"/>
              </w:rPr>
            </w:pPr>
            <w:r>
              <w:rPr>
                <w:sz w:val="24"/>
              </w:rPr>
              <w:t>申请到          区                   学校入学。</w:t>
            </w:r>
          </w:p>
          <w:p w14:paraId="6E31089B">
            <w:pPr>
              <w:adjustRightInd w:val="0"/>
              <w:snapToGrid w:val="0"/>
              <w:spacing w:line="240" w:lineRule="atLeast"/>
              <w:rPr>
                <w:sz w:val="24"/>
              </w:rPr>
            </w:pPr>
          </w:p>
          <w:p w14:paraId="696966D6">
            <w:pPr>
              <w:adjustRightInd w:val="0"/>
              <w:snapToGrid w:val="0"/>
              <w:spacing w:line="240" w:lineRule="atLeast"/>
              <w:ind w:firstLine="4560" w:firstLineChars="1900"/>
              <w:rPr>
                <w:sz w:val="24"/>
                <w:u w:val="single"/>
              </w:rPr>
            </w:pPr>
            <w:r>
              <w:rPr>
                <w:sz w:val="24"/>
              </w:rPr>
              <w:t xml:space="preserve"> 家长（监护人）签字：</w:t>
            </w:r>
          </w:p>
        </w:tc>
      </w:tr>
      <w:tr w14:paraId="3F3EB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29" w:hRule="atLeast"/>
        </w:trPr>
        <w:tc>
          <w:tcPr>
            <w:tcW w:w="1061" w:type="dxa"/>
            <w:noWrap/>
            <w:vAlign w:val="center"/>
          </w:tcPr>
          <w:p w14:paraId="3E5E63D4">
            <w:pPr>
              <w:adjustRightInd w:val="0"/>
              <w:snapToGrid w:val="0"/>
              <w:spacing w:line="240" w:lineRule="atLeast"/>
              <w:jc w:val="center"/>
              <w:rPr>
                <w:sz w:val="24"/>
              </w:rPr>
            </w:pPr>
            <w:r>
              <w:rPr>
                <w:sz w:val="24"/>
              </w:rPr>
              <w:t>接收学</w:t>
            </w:r>
          </w:p>
          <w:p w14:paraId="0C941CAD">
            <w:pPr>
              <w:adjustRightInd w:val="0"/>
              <w:snapToGrid w:val="0"/>
              <w:spacing w:line="240" w:lineRule="atLeast"/>
              <w:jc w:val="center"/>
              <w:rPr>
                <w:sz w:val="24"/>
              </w:rPr>
            </w:pPr>
            <w:r>
              <w:rPr>
                <w:sz w:val="24"/>
              </w:rPr>
              <w:t>校意见</w:t>
            </w:r>
          </w:p>
        </w:tc>
        <w:tc>
          <w:tcPr>
            <w:tcW w:w="8539" w:type="dxa"/>
            <w:gridSpan w:val="12"/>
            <w:tcBorders>
              <w:right w:val="single" w:color="auto" w:sz="4" w:space="0"/>
            </w:tcBorders>
            <w:noWrap/>
            <w:vAlign w:val="center"/>
          </w:tcPr>
          <w:p w14:paraId="652483DE">
            <w:pPr>
              <w:adjustRightInd w:val="0"/>
              <w:snapToGrid w:val="0"/>
              <w:spacing w:line="240" w:lineRule="atLeast"/>
              <w:rPr>
                <w:sz w:val="24"/>
              </w:rPr>
            </w:pPr>
          </w:p>
          <w:p w14:paraId="5EC30D55">
            <w:pPr>
              <w:adjustRightInd w:val="0"/>
              <w:snapToGrid w:val="0"/>
              <w:spacing w:line="240" w:lineRule="atLeast"/>
              <w:rPr>
                <w:sz w:val="24"/>
              </w:rPr>
            </w:pPr>
            <w:r>
              <w:rPr>
                <w:sz w:val="24"/>
              </w:rPr>
              <w:t>相关材料原件已审验合格。</w:t>
            </w:r>
          </w:p>
          <w:p w14:paraId="4EA0B86C">
            <w:pPr>
              <w:adjustRightInd w:val="0"/>
              <w:snapToGrid w:val="0"/>
              <w:spacing w:line="240" w:lineRule="atLeast"/>
              <w:ind w:firstLine="4080" w:firstLineChars="1700"/>
              <w:rPr>
                <w:sz w:val="24"/>
              </w:rPr>
            </w:pPr>
            <w:r>
              <w:rPr>
                <w:sz w:val="24"/>
              </w:rPr>
              <w:t>经办人：（盖单位公章）</w:t>
            </w:r>
          </w:p>
        </w:tc>
      </w:tr>
      <w:tr w14:paraId="15C97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83" w:hRule="atLeast"/>
        </w:trPr>
        <w:tc>
          <w:tcPr>
            <w:tcW w:w="1061" w:type="dxa"/>
            <w:noWrap/>
            <w:vAlign w:val="center"/>
          </w:tcPr>
          <w:p w14:paraId="48640050">
            <w:pPr>
              <w:adjustRightInd w:val="0"/>
              <w:snapToGrid w:val="0"/>
              <w:spacing w:line="240" w:lineRule="atLeast"/>
              <w:ind w:right="-94"/>
              <w:jc w:val="center"/>
              <w:rPr>
                <w:sz w:val="24"/>
              </w:rPr>
            </w:pPr>
            <w:r>
              <w:rPr>
                <w:sz w:val="24"/>
              </w:rPr>
              <w:t>接收区教育主管部门意见</w:t>
            </w:r>
          </w:p>
        </w:tc>
        <w:tc>
          <w:tcPr>
            <w:tcW w:w="8539" w:type="dxa"/>
            <w:gridSpan w:val="12"/>
            <w:noWrap/>
            <w:vAlign w:val="center"/>
          </w:tcPr>
          <w:p w14:paraId="59B607FA">
            <w:pPr>
              <w:adjustRightInd w:val="0"/>
              <w:snapToGrid w:val="0"/>
              <w:spacing w:line="240" w:lineRule="atLeast"/>
              <w:rPr>
                <w:sz w:val="24"/>
              </w:rPr>
            </w:pPr>
          </w:p>
          <w:p w14:paraId="69F75885">
            <w:pPr>
              <w:adjustRightInd w:val="0"/>
              <w:snapToGrid w:val="0"/>
              <w:spacing w:line="240" w:lineRule="atLeast"/>
              <w:rPr>
                <w:sz w:val="24"/>
              </w:rPr>
            </w:pPr>
          </w:p>
          <w:p w14:paraId="66F176F9">
            <w:pPr>
              <w:adjustRightInd w:val="0"/>
              <w:snapToGrid w:val="0"/>
              <w:spacing w:line="240" w:lineRule="atLeast"/>
              <w:rPr>
                <w:sz w:val="24"/>
              </w:rPr>
            </w:pPr>
            <w:r>
              <w:rPr>
                <w:sz w:val="24"/>
              </w:rPr>
              <w:t>相关材料原件已审验合格。</w:t>
            </w:r>
          </w:p>
          <w:p w14:paraId="3C27180D">
            <w:pPr>
              <w:adjustRightInd w:val="0"/>
              <w:snapToGrid w:val="0"/>
              <w:spacing w:line="240" w:lineRule="atLeast"/>
              <w:ind w:left="239" w:leftChars="114" w:firstLine="3720" w:firstLineChars="1550"/>
              <w:rPr>
                <w:sz w:val="24"/>
              </w:rPr>
            </w:pPr>
            <w:r>
              <w:rPr>
                <w:sz w:val="24"/>
              </w:rPr>
              <w:t>经办人：（盖单位公章）</w:t>
            </w:r>
          </w:p>
        </w:tc>
      </w:tr>
    </w:tbl>
    <w:p w14:paraId="2470B015">
      <w:pPr>
        <w:adjustRightInd w:val="0"/>
        <w:snapToGrid w:val="0"/>
        <w:spacing w:after="120" w:afterLines="50" w:line="400" w:lineRule="exact"/>
        <w:rPr>
          <w:sz w:val="32"/>
          <w:szCs w:val="32"/>
        </w:rPr>
      </w:pPr>
    </w:p>
    <w:p w14:paraId="2C9CB53D">
      <w:pPr>
        <w:spacing w:line="360" w:lineRule="auto"/>
        <w:jc w:val="center"/>
        <w:rPr>
          <w:sz w:val="32"/>
          <w:szCs w:val="32"/>
        </w:rPr>
      </w:pPr>
    </w:p>
    <w:p w14:paraId="36FF0DC1">
      <w:pPr>
        <w:spacing w:line="360" w:lineRule="auto"/>
        <w:jc w:val="center"/>
        <w:rPr>
          <w:sz w:val="32"/>
          <w:szCs w:val="32"/>
        </w:rPr>
      </w:pPr>
    </w:p>
    <w:p w14:paraId="2D66D438">
      <w:pPr>
        <w:spacing w:line="360" w:lineRule="auto"/>
        <w:jc w:val="center"/>
        <w:rPr>
          <w:rFonts w:eastAsia="方正小标宋简体"/>
          <w:sz w:val="36"/>
          <w:szCs w:val="36"/>
        </w:rPr>
      </w:pPr>
      <w:r>
        <w:rPr>
          <w:rFonts w:eastAsia="方正小标宋简体"/>
          <w:sz w:val="36"/>
          <w:szCs w:val="36"/>
        </w:rPr>
        <w:t>填 表 说 明</w:t>
      </w:r>
    </w:p>
    <w:p w14:paraId="290C2F9B">
      <w:pPr>
        <w:spacing w:line="360" w:lineRule="auto"/>
        <w:ind w:firstLine="640" w:firstLineChars="200"/>
        <w:rPr>
          <w:rFonts w:eastAsia="仿宋"/>
          <w:sz w:val="32"/>
          <w:szCs w:val="32"/>
        </w:rPr>
      </w:pPr>
    </w:p>
    <w:p w14:paraId="5054A8D1">
      <w:pPr>
        <w:spacing w:line="360" w:lineRule="auto"/>
        <w:ind w:firstLine="640" w:firstLineChars="200"/>
        <w:rPr>
          <w:rFonts w:eastAsia="仿宋"/>
          <w:sz w:val="32"/>
          <w:szCs w:val="32"/>
        </w:rPr>
      </w:pPr>
      <w:r>
        <w:rPr>
          <w:rFonts w:eastAsia="仿宋"/>
          <w:sz w:val="32"/>
          <w:szCs w:val="32"/>
        </w:rPr>
        <w:t>此表由返乡或进城务工人员随迁子女初中入学申请人员根据实际情况填写。</w:t>
      </w:r>
    </w:p>
    <w:p w14:paraId="3EFA3E81">
      <w:pPr>
        <w:spacing w:line="360" w:lineRule="auto"/>
        <w:ind w:firstLine="640" w:firstLineChars="200"/>
        <w:rPr>
          <w:rFonts w:eastAsia="仿宋"/>
          <w:sz w:val="32"/>
          <w:szCs w:val="32"/>
        </w:rPr>
      </w:pPr>
      <w:r>
        <w:rPr>
          <w:rFonts w:eastAsia="仿宋"/>
          <w:sz w:val="32"/>
          <w:szCs w:val="32"/>
        </w:rPr>
        <w:t>一、返乡就读初中入学申请必须满足以下条件：</w:t>
      </w:r>
    </w:p>
    <w:p w14:paraId="49F67BEC">
      <w:pPr>
        <w:spacing w:line="360" w:lineRule="auto"/>
        <w:ind w:firstLine="640" w:firstLineChars="200"/>
        <w:rPr>
          <w:rFonts w:eastAsia="仿宋"/>
          <w:sz w:val="32"/>
          <w:szCs w:val="32"/>
        </w:rPr>
      </w:pPr>
      <w:r>
        <w:rPr>
          <w:rFonts w:eastAsia="仿宋"/>
          <w:sz w:val="32"/>
          <w:szCs w:val="32"/>
        </w:rPr>
        <w:t>1．适龄儿童或父母为本市区户籍（提供户籍证明）；</w:t>
      </w:r>
    </w:p>
    <w:p w14:paraId="182FE91F">
      <w:pPr>
        <w:spacing w:line="360" w:lineRule="auto"/>
        <w:ind w:firstLine="640" w:firstLineChars="200"/>
        <w:rPr>
          <w:rFonts w:eastAsia="仿宋"/>
          <w:sz w:val="32"/>
          <w:szCs w:val="32"/>
        </w:rPr>
      </w:pPr>
      <w:r>
        <w:rPr>
          <w:rFonts w:eastAsia="仿宋"/>
          <w:sz w:val="32"/>
          <w:szCs w:val="32"/>
        </w:rPr>
        <w:t>2．实际居住地相关证明，房产所有人与适龄儿童父母（监护人）一致（房产证、父母或监护人的户籍证明）；</w:t>
      </w:r>
    </w:p>
    <w:p w14:paraId="4D7818A5">
      <w:pPr>
        <w:spacing w:line="360" w:lineRule="auto"/>
        <w:ind w:firstLine="640" w:firstLineChars="200"/>
        <w:rPr>
          <w:rFonts w:eastAsia="仿宋"/>
          <w:sz w:val="32"/>
          <w:szCs w:val="32"/>
        </w:rPr>
      </w:pPr>
      <w:r>
        <w:rPr>
          <w:rFonts w:eastAsia="仿宋"/>
          <w:sz w:val="32"/>
          <w:szCs w:val="32"/>
        </w:rPr>
        <w:t>3．非本市市区小学毕业学生（提供小学毕业证）。</w:t>
      </w:r>
    </w:p>
    <w:p w14:paraId="3250D51E">
      <w:pPr>
        <w:spacing w:line="360" w:lineRule="auto"/>
        <w:ind w:firstLine="640" w:firstLineChars="200"/>
        <w:rPr>
          <w:rFonts w:eastAsia="仿宋"/>
          <w:sz w:val="32"/>
          <w:szCs w:val="32"/>
        </w:rPr>
      </w:pPr>
      <w:r>
        <w:rPr>
          <w:rFonts w:eastAsia="仿宋"/>
          <w:sz w:val="32"/>
          <w:szCs w:val="32"/>
        </w:rPr>
        <w:t>二、随迁子女初中入学申请必须满足以下条件：</w:t>
      </w:r>
    </w:p>
    <w:p w14:paraId="01CB3514">
      <w:pPr>
        <w:spacing w:line="360" w:lineRule="auto"/>
        <w:ind w:firstLine="640" w:firstLineChars="200"/>
        <w:rPr>
          <w:rFonts w:eastAsia="仿宋"/>
          <w:sz w:val="32"/>
          <w:szCs w:val="32"/>
        </w:rPr>
      </w:pPr>
      <w:r>
        <w:rPr>
          <w:rFonts w:eastAsia="仿宋"/>
          <w:sz w:val="32"/>
          <w:szCs w:val="32"/>
        </w:rPr>
        <w:t>1．父母双方（监护人）或一方在我市具有有效的居住证；</w:t>
      </w:r>
    </w:p>
    <w:p w14:paraId="0D261410">
      <w:pPr>
        <w:spacing w:line="360" w:lineRule="auto"/>
        <w:ind w:firstLine="640" w:firstLineChars="200"/>
        <w:rPr>
          <w:rFonts w:eastAsia="仿宋"/>
          <w:sz w:val="32"/>
          <w:szCs w:val="32"/>
        </w:rPr>
      </w:pPr>
      <w:r>
        <w:rPr>
          <w:rFonts w:eastAsia="仿宋"/>
          <w:sz w:val="32"/>
          <w:szCs w:val="32"/>
        </w:rPr>
        <w:t>2．在我市有稳定住所（提供房产证或房屋租赁证明）；</w:t>
      </w:r>
    </w:p>
    <w:p w14:paraId="1C04BEA7">
      <w:pPr>
        <w:spacing w:line="360" w:lineRule="auto"/>
        <w:ind w:firstLine="640" w:firstLineChars="200"/>
        <w:rPr>
          <w:rFonts w:eastAsia="仿宋"/>
          <w:sz w:val="32"/>
          <w:szCs w:val="32"/>
        </w:rPr>
      </w:pPr>
      <w:r>
        <w:rPr>
          <w:rFonts w:eastAsia="仿宋"/>
          <w:sz w:val="32"/>
          <w:szCs w:val="32"/>
        </w:rPr>
        <w:t>3．非本市市区小学毕业学生（提供小学毕业证）；</w:t>
      </w:r>
    </w:p>
    <w:p w14:paraId="1B311017">
      <w:pPr>
        <w:spacing w:line="360" w:lineRule="auto"/>
        <w:ind w:firstLine="640" w:firstLineChars="200"/>
        <w:rPr>
          <w:rFonts w:eastAsia="仿宋"/>
          <w:sz w:val="32"/>
          <w:szCs w:val="32"/>
        </w:rPr>
      </w:pPr>
      <w:r>
        <w:rPr>
          <w:rFonts w:eastAsia="仿宋"/>
          <w:sz w:val="32"/>
          <w:szCs w:val="32"/>
        </w:rPr>
        <w:t>4．父母双方（监护人）和子女均为外地户口（提供父母双方和子女的户籍证明）;</w:t>
      </w:r>
    </w:p>
    <w:p w14:paraId="619DB7B7">
      <w:pPr>
        <w:spacing w:line="360" w:lineRule="auto"/>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注意事项：以上申请材料学校及区教育局审核原件，报市教育局审核时附复印件。报市教育局申请材料不予退还。</w:t>
      </w:r>
    </w:p>
    <w:p w14:paraId="6FF7D375">
      <w:pPr>
        <w:outlineLvl w:val="0"/>
        <w:rPr>
          <w:rFonts w:eastAsia="仿宋"/>
          <w:kern w:val="0"/>
          <w:sz w:val="32"/>
          <w:szCs w:val="32"/>
        </w:rPr>
      </w:pPr>
    </w:p>
    <w:p w14:paraId="5DA622A7">
      <w:pPr>
        <w:outlineLvl w:val="0"/>
        <w:rPr>
          <w:rFonts w:eastAsia="仿宋"/>
          <w:kern w:val="0"/>
          <w:sz w:val="32"/>
          <w:szCs w:val="32"/>
        </w:rPr>
      </w:pPr>
    </w:p>
    <w:p w14:paraId="25509BB8">
      <w:pPr>
        <w:outlineLvl w:val="0"/>
        <w:rPr>
          <w:rFonts w:eastAsia="仿宋"/>
          <w:kern w:val="0"/>
          <w:sz w:val="32"/>
          <w:szCs w:val="32"/>
        </w:rPr>
      </w:pPr>
    </w:p>
    <w:p w14:paraId="4F7358A4">
      <w:pPr>
        <w:outlineLvl w:val="0"/>
        <w:rPr>
          <w:rFonts w:eastAsia="仿宋"/>
          <w:kern w:val="0"/>
          <w:sz w:val="32"/>
          <w:szCs w:val="32"/>
        </w:rPr>
      </w:pPr>
    </w:p>
    <w:p w14:paraId="4B030C56">
      <w:pPr>
        <w:outlineLvl w:val="0"/>
        <w:rPr>
          <w:rFonts w:eastAsia="仿宋"/>
          <w:kern w:val="0"/>
          <w:sz w:val="32"/>
          <w:szCs w:val="32"/>
        </w:rPr>
      </w:pPr>
    </w:p>
    <w:p w14:paraId="1CF7EB23">
      <w:pPr>
        <w:outlineLvl w:val="0"/>
        <w:rPr>
          <w:rFonts w:eastAsia="仿宋"/>
          <w:kern w:val="0"/>
          <w:sz w:val="32"/>
          <w:szCs w:val="32"/>
        </w:rPr>
      </w:pPr>
      <w:r>
        <w:rPr>
          <w:rFonts w:eastAsia="仿宋"/>
          <w:kern w:val="0"/>
          <w:sz w:val="32"/>
          <w:szCs w:val="32"/>
        </w:rPr>
        <w:t>附件5</w:t>
      </w:r>
    </w:p>
    <w:p w14:paraId="78A192D7">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b w:val="0"/>
          <w:bCs w:val="0"/>
          <w:sz w:val="36"/>
          <w:szCs w:val="36"/>
        </w:rPr>
      </w:pPr>
      <w:r>
        <w:rPr>
          <w:rFonts w:hint="eastAsia" w:ascii="方正小标宋简体" w:hAnsi="方正小标宋简体" w:eastAsia="方正小标宋简体" w:cs="方正小标宋简体"/>
          <w:b w:val="0"/>
          <w:bCs w:val="0"/>
          <w:sz w:val="36"/>
          <w:szCs w:val="36"/>
        </w:rPr>
        <w:t>2024年蚌埠市蚌山区中小学招生咨询电话汇总表</w:t>
      </w:r>
    </w:p>
    <w:tbl>
      <w:tblPr>
        <w:tblStyle w:val="6"/>
        <w:tblW w:w="9402"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3"/>
        <w:gridCol w:w="1228"/>
        <w:gridCol w:w="4437"/>
        <w:gridCol w:w="2724"/>
      </w:tblGrid>
      <w:tr w14:paraId="24CB5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1013" w:type="dxa"/>
            <w:vAlign w:val="center"/>
          </w:tcPr>
          <w:p w14:paraId="7D01948B">
            <w:pPr>
              <w:widowControl/>
              <w:spacing w:line="300" w:lineRule="exact"/>
              <w:jc w:val="center"/>
              <w:rPr>
                <w:b/>
                <w:kern w:val="0"/>
                <w:sz w:val="24"/>
              </w:rPr>
            </w:pPr>
            <w:r>
              <w:rPr>
                <w:b/>
                <w:kern w:val="0"/>
                <w:sz w:val="24"/>
              </w:rPr>
              <w:t>序号</w:t>
            </w:r>
          </w:p>
        </w:tc>
        <w:tc>
          <w:tcPr>
            <w:tcW w:w="1228" w:type="dxa"/>
            <w:vAlign w:val="center"/>
          </w:tcPr>
          <w:p w14:paraId="12FFF187">
            <w:pPr>
              <w:widowControl/>
              <w:spacing w:line="300" w:lineRule="exact"/>
              <w:jc w:val="center"/>
              <w:rPr>
                <w:b/>
                <w:kern w:val="0"/>
                <w:sz w:val="24"/>
              </w:rPr>
            </w:pPr>
            <w:r>
              <w:rPr>
                <w:b/>
                <w:kern w:val="0"/>
                <w:sz w:val="24"/>
              </w:rPr>
              <w:t>县区</w:t>
            </w:r>
          </w:p>
        </w:tc>
        <w:tc>
          <w:tcPr>
            <w:tcW w:w="4437" w:type="dxa"/>
            <w:vAlign w:val="center"/>
          </w:tcPr>
          <w:p w14:paraId="76207062">
            <w:pPr>
              <w:widowControl/>
              <w:spacing w:line="300" w:lineRule="exact"/>
              <w:jc w:val="center"/>
              <w:rPr>
                <w:b/>
                <w:kern w:val="0"/>
                <w:sz w:val="24"/>
              </w:rPr>
            </w:pPr>
            <w:r>
              <w:rPr>
                <w:b/>
                <w:kern w:val="0"/>
                <w:sz w:val="24"/>
              </w:rPr>
              <w:t>学    校</w:t>
            </w:r>
          </w:p>
        </w:tc>
        <w:tc>
          <w:tcPr>
            <w:tcW w:w="2724" w:type="dxa"/>
            <w:vAlign w:val="center"/>
          </w:tcPr>
          <w:p w14:paraId="6853EB00">
            <w:pPr>
              <w:widowControl/>
              <w:spacing w:line="300" w:lineRule="exact"/>
              <w:jc w:val="center"/>
              <w:rPr>
                <w:b/>
                <w:kern w:val="0"/>
                <w:sz w:val="24"/>
              </w:rPr>
            </w:pPr>
            <w:r>
              <w:rPr>
                <w:b/>
                <w:kern w:val="0"/>
                <w:sz w:val="24"/>
              </w:rPr>
              <w:t>招生咨询电话</w:t>
            </w:r>
          </w:p>
        </w:tc>
      </w:tr>
      <w:tr w14:paraId="172B1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13" w:type="dxa"/>
            <w:vAlign w:val="center"/>
          </w:tcPr>
          <w:p w14:paraId="50CEB407">
            <w:pPr>
              <w:widowControl/>
              <w:spacing w:line="300" w:lineRule="exact"/>
              <w:jc w:val="center"/>
              <w:rPr>
                <w:kern w:val="0"/>
                <w:sz w:val="24"/>
              </w:rPr>
            </w:pPr>
            <w:r>
              <w:rPr>
                <w:kern w:val="0"/>
                <w:sz w:val="24"/>
              </w:rPr>
              <w:t>1</w:t>
            </w:r>
          </w:p>
        </w:tc>
        <w:tc>
          <w:tcPr>
            <w:tcW w:w="1228" w:type="dxa"/>
            <w:vMerge w:val="restart"/>
            <w:vAlign w:val="center"/>
          </w:tcPr>
          <w:p w14:paraId="62D55097">
            <w:pPr>
              <w:widowControl/>
              <w:spacing w:line="300" w:lineRule="exact"/>
              <w:jc w:val="center"/>
              <w:rPr>
                <w:kern w:val="0"/>
                <w:sz w:val="24"/>
              </w:rPr>
            </w:pPr>
            <w:r>
              <w:rPr>
                <w:kern w:val="0"/>
                <w:sz w:val="24"/>
              </w:rPr>
              <w:t>蚌山区</w:t>
            </w:r>
          </w:p>
          <w:p w14:paraId="1D6861A3">
            <w:pPr>
              <w:widowControl/>
              <w:spacing w:line="300" w:lineRule="exact"/>
              <w:jc w:val="center"/>
              <w:rPr>
                <w:kern w:val="0"/>
                <w:sz w:val="24"/>
              </w:rPr>
            </w:pPr>
            <w:r>
              <w:rPr>
                <w:kern w:val="0"/>
                <w:sz w:val="24"/>
              </w:rPr>
              <w:t>教育局</w:t>
            </w:r>
          </w:p>
          <w:p w14:paraId="521FF637">
            <w:pPr>
              <w:widowControl/>
              <w:spacing w:line="300" w:lineRule="exact"/>
              <w:jc w:val="center"/>
              <w:rPr>
                <w:kern w:val="0"/>
                <w:sz w:val="24"/>
              </w:rPr>
            </w:pPr>
            <w:r>
              <w:rPr>
                <w:kern w:val="0"/>
                <w:sz w:val="24"/>
              </w:rPr>
              <w:t>咨询电话</w:t>
            </w:r>
          </w:p>
          <w:p w14:paraId="1AE02381">
            <w:pPr>
              <w:widowControl/>
              <w:spacing w:line="300" w:lineRule="exact"/>
              <w:jc w:val="center"/>
              <w:rPr>
                <w:color w:val="00B0F0"/>
                <w:kern w:val="0"/>
                <w:sz w:val="24"/>
              </w:rPr>
            </w:pPr>
            <w:r>
              <w:rPr>
                <w:kern w:val="0"/>
                <w:sz w:val="24"/>
              </w:rPr>
              <w:t>2043609</w:t>
            </w:r>
          </w:p>
        </w:tc>
        <w:tc>
          <w:tcPr>
            <w:tcW w:w="4437" w:type="dxa"/>
            <w:vAlign w:val="center"/>
          </w:tcPr>
          <w:p w14:paraId="52A33E43">
            <w:pPr>
              <w:widowControl/>
              <w:spacing w:line="300" w:lineRule="exact"/>
              <w:jc w:val="center"/>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蚌埠市蚌山小学</w:t>
            </w:r>
          </w:p>
        </w:tc>
        <w:tc>
          <w:tcPr>
            <w:tcW w:w="2724" w:type="dxa"/>
            <w:vAlign w:val="center"/>
          </w:tcPr>
          <w:p w14:paraId="3F9D73F7">
            <w:pPr>
              <w:widowControl/>
              <w:spacing w:line="300" w:lineRule="exact"/>
              <w:jc w:val="left"/>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0552-2062503</w:t>
            </w:r>
          </w:p>
        </w:tc>
      </w:tr>
      <w:tr w14:paraId="66882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13" w:type="dxa"/>
            <w:vAlign w:val="center"/>
          </w:tcPr>
          <w:p w14:paraId="13EA3D6E">
            <w:pPr>
              <w:widowControl/>
              <w:spacing w:line="300" w:lineRule="exact"/>
              <w:jc w:val="center"/>
              <w:rPr>
                <w:kern w:val="0"/>
                <w:sz w:val="24"/>
              </w:rPr>
            </w:pPr>
            <w:r>
              <w:rPr>
                <w:kern w:val="0"/>
                <w:sz w:val="24"/>
              </w:rPr>
              <w:t>2</w:t>
            </w:r>
          </w:p>
        </w:tc>
        <w:tc>
          <w:tcPr>
            <w:tcW w:w="1228" w:type="dxa"/>
            <w:vMerge w:val="continue"/>
            <w:vAlign w:val="center"/>
          </w:tcPr>
          <w:p w14:paraId="0FCD4A72">
            <w:pPr>
              <w:widowControl/>
              <w:spacing w:line="300" w:lineRule="exact"/>
              <w:jc w:val="left"/>
              <w:rPr>
                <w:kern w:val="0"/>
                <w:sz w:val="24"/>
              </w:rPr>
            </w:pPr>
          </w:p>
        </w:tc>
        <w:tc>
          <w:tcPr>
            <w:tcW w:w="4437" w:type="dxa"/>
            <w:vAlign w:val="center"/>
          </w:tcPr>
          <w:p w14:paraId="6E86B820">
            <w:pPr>
              <w:widowControl/>
              <w:spacing w:line="300" w:lineRule="exact"/>
              <w:jc w:val="center"/>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蚌埠市南山郦都小学</w:t>
            </w:r>
          </w:p>
        </w:tc>
        <w:tc>
          <w:tcPr>
            <w:tcW w:w="2724" w:type="dxa"/>
            <w:vAlign w:val="center"/>
          </w:tcPr>
          <w:p w14:paraId="347CB9B0">
            <w:pPr>
              <w:widowControl/>
              <w:spacing w:line="300" w:lineRule="exact"/>
              <w:jc w:val="left"/>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0552-2063519</w:t>
            </w:r>
          </w:p>
        </w:tc>
      </w:tr>
      <w:tr w14:paraId="1A029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1013" w:type="dxa"/>
            <w:vAlign w:val="center"/>
          </w:tcPr>
          <w:p w14:paraId="3AF0A9C3">
            <w:pPr>
              <w:widowControl/>
              <w:spacing w:line="300" w:lineRule="exact"/>
              <w:jc w:val="center"/>
              <w:rPr>
                <w:kern w:val="0"/>
                <w:sz w:val="24"/>
              </w:rPr>
            </w:pPr>
            <w:r>
              <w:rPr>
                <w:kern w:val="0"/>
                <w:sz w:val="24"/>
              </w:rPr>
              <w:t>3</w:t>
            </w:r>
          </w:p>
        </w:tc>
        <w:tc>
          <w:tcPr>
            <w:tcW w:w="1228" w:type="dxa"/>
            <w:vMerge w:val="continue"/>
            <w:vAlign w:val="center"/>
          </w:tcPr>
          <w:p w14:paraId="182004A2">
            <w:pPr>
              <w:widowControl/>
              <w:spacing w:line="300" w:lineRule="exact"/>
              <w:jc w:val="left"/>
              <w:rPr>
                <w:kern w:val="0"/>
                <w:sz w:val="24"/>
              </w:rPr>
            </w:pPr>
          </w:p>
        </w:tc>
        <w:tc>
          <w:tcPr>
            <w:tcW w:w="4437" w:type="dxa"/>
            <w:vAlign w:val="center"/>
          </w:tcPr>
          <w:p w14:paraId="2C532539">
            <w:pPr>
              <w:widowControl/>
              <w:spacing w:line="300" w:lineRule="exact"/>
              <w:jc w:val="center"/>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蚌埠市黄山学校</w:t>
            </w:r>
          </w:p>
        </w:tc>
        <w:tc>
          <w:tcPr>
            <w:tcW w:w="2724" w:type="dxa"/>
            <w:vAlign w:val="center"/>
          </w:tcPr>
          <w:p w14:paraId="1A1AA322">
            <w:pPr>
              <w:widowControl/>
              <w:spacing w:line="300" w:lineRule="exact"/>
              <w:jc w:val="left"/>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0552-2062791</w:t>
            </w:r>
            <w:r>
              <w:rPr>
                <w:color w:val="000000" w:themeColor="text1"/>
                <w14:textFill>
                  <w14:solidFill>
                    <w14:schemeClr w14:val="tx1"/>
                  </w14:solidFill>
                </w14:textFill>
              </w:rPr>
              <w:t>（小学部）</w:t>
            </w:r>
            <w:r>
              <w:rPr>
                <w:color w:val="000000" w:themeColor="text1"/>
                <w:kern w:val="0"/>
                <w:sz w:val="24"/>
                <w14:textFill>
                  <w14:solidFill>
                    <w14:schemeClr w14:val="tx1"/>
                  </w14:solidFill>
                </w14:textFill>
              </w:rPr>
              <w:t>0552-2063591</w:t>
            </w:r>
            <w:r>
              <w:rPr>
                <w:color w:val="000000" w:themeColor="text1"/>
                <w14:textFill>
                  <w14:solidFill>
                    <w14:schemeClr w14:val="tx1"/>
                  </w14:solidFill>
                </w14:textFill>
              </w:rPr>
              <w:t>（初中部）</w:t>
            </w:r>
          </w:p>
        </w:tc>
      </w:tr>
      <w:tr w14:paraId="55B91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13" w:type="dxa"/>
            <w:vAlign w:val="center"/>
          </w:tcPr>
          <w:p w14:paraId="5E6FB3B1">
            <w:pPr>
              <w:widowControl/>
              <w:spacing w:line="300" w:lineRule="exact"/>
              <w:jc w:val="center"/>
              <w:rPr>
                <w:kern w:val="0"/>
                <w:sz w:val="24"/>
              </w:rPr>
            </w:pPr>
            <w:r>
              <w:rPr>
                <w:kern w:val="0"/>
                <w:sz w:val="24"/>
              </w:rPr>
              <w:t>4</w:t>
            </w:r>
          </w:p>
        </w:tc>
        <w:tc>
          <w:tcPr>
            <w:tcW w:w="1228" w:type="dxa"/>
            <w:vMerge w:val="continue"/>
            <w:vAlign w:val="center"/>
          </w:tcPr>
          <w:p w14:paraId="260DDB9A">
            <w:pPr>
              <w:widowControl/>
              <w:spacing w:line="300" w:lineRule="exact"/>
              <w:jc w:val="left"/>
              <w:rPr>
                <w:kern w:val="0"/>
                <w:sz w:val="24"/>
              </w:rPr>
            </w:pPr>
          </w:p>
        </w:tc>
        <w:tc>
          <w:tcPr>
            <w:tcW w:w="4437" w:type="dxa"/>
            <w:vAlign w:val="center"/>
          </w:tcPr>
          <w:p w14:paraId="73C81F54">
            <w:pPr>
              <w:widowControl/>
              <w:spacing w:line="300" w:lineRule="exact"/>
              <w:jc w:val="center"/>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蚌埠铁路第三小学</w:t>
            </w:r>
          </w:p>
        </w:tc>
        <w:tc>
          <w:tcPr>
            <w:tcW w:w="2724" w:type="dxa"/>
            <w:vAlign w:val="center"/>
          </w:tcPr>
          <w:p w14:paraId="4E192980">
            <w:pPr>
              <w:widowControl/>
              <w:spacing w:line="300" w:lineRule="exact"/>
              <w:jc w:val="left"/>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0552-3112201</w:t>
            </w:r>
          </w:p>
        </w:tc>
      </w:tr>
      <w:tr w14:paraId="14E3A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13" w:type="dxa"/>
            <w:vAlign w:val="center"/>
          </w:tcPr>
          <w:p w14:paraId="060D054A">
            <w:pPr>
              <w:widowControl/>
              <w:spacing w:line="300" w:lineRule="exact"/>
              <w:jc w:val="center"/>
              <w:rPr>
                <w:kern w:val="0"/>
                <w:sz w:val="24"/>
              </w:rPr>
            </w:pPr>
            <w:r>
              <w:rPr>
                <w:kern w:val="0"/>
                <w:sz w:val="24"/>
              </w:rPr>
              <w:t>5</w:t>
            </w:r>
          </w:p>
        </w:tc>
        <w:tc>
          <w:tcPr>
            <w:tcW w:w="1228" w:type="dxa"/>
            <w:vMerge w:val="continue"/>
            <w:vAlign w:val="center"/>
          </w:tcPr>
          <w:p w14:paraId="5DACE31A">
            <w:pPr>
              <w:widowControl/>
              <w:spacing w:line="300" w:lineRule="exact"/>
              <w:jc w:val="left"/>
              <w:rPr>
                <w:kern w:val="0"/>
                <w:sz w:val="24"/>
              </w:rPr>
            </w:pPr>
          </w:p>
        </w:tc>
        <w:tc>
          <w:tcPr>
            <w:tcW w:w="4437" w:type="dxa"/>
            <w:vAlign w:val="center"/>
          </w:tcPr>
          <w:p w14:paraId="7FC0F5CE">
            <w:pPr>
              <w:widowControl/>
              <w:spacing w:line="300" w:lineRule="exact"/>
              <w:jc w:val="center"/>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蚌埠市龙星实验小学</w:t>
            </w:r>
          </w:p>
        </w:tc>
        <w:tc>
          <w:tcPr>
            <w:tcW w:w="2724" w:type="dxa"/>
            <w:vAlign w:val="center"/>
          </w:tcPr>
          <w:p w14:paraId="1457E85C">
            <w:pPr>
              <w:widowControl/>
              <w:spacing w:line="300" w:lineRule="exact"/>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0552-3127072</w:t>
            </w:r>
          </w:p>
        </w:tc>
      </w:tr>
      <w:tr w14:paraId="2DC34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13" w:type="dxa"/>
            <w:vAlign w:val="center"/>
          </w:tcPr>
          <w:p w14:paraId="74BE30B5">
            <w:pPr>
              <w:widowControl/>
              <w:spacing w:line="300" w:lineRule="exact"/>
              <w:jc w:val="center"/>
              <w:rPr>
                <w:kern w:val="0"/>
                <w:sz w:val="24"/>
              </w:rPr>
            </w:pPr>
            <w:r>
              <w:rPr>
                <w:kern w:val="0"/>
                <w:sz w:val="24"/>
              </w:rPr>
              <w:t>6</w:t>
            </w:r>
          </w:p>
        </w:tc>
        <w:tc>
          <w:tcPr>
            <w:tcW w:w="1228" w:type="dxa"/>
            <w:vMerge w:val="continue"/>
            <w:vAlign w:val="center"/>
          </w:tcPr>
          <w:p w14:paraId="44A596D3">
            <w:pPr>
              <w:widowControl/>
              <w:spacing w:line="300" w:lineRule="exact"/>
              <w:jc w:val="left"/>
              <w:rPr>
                <w:kern w:val="0"/>
                <w:sz w:val="24"/>
              </w:rPr>
            </w:pPr>
          </w:p>
        </w:tc>
        <w:tc>
          <w:tcPr>
            <w:tcW w:w="4437" w:type="dxa"/>
            <w:vAlign w:val="center"/>
          </w:tcPr>
          <w:p w14:paraId="5E57E3EA">
            <w:pPr>
              <w:widowControl/>
              <w:spacing w:line="300" w:lineRule="exact"/>
              <w:jc w:val="center"/>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蚌埠市回民小学</w:t>
            </w:r>
          </w:p>
        </w:tc>
        <w:tc>
          <w:tcPr>
            <w:tcW w:w="2724" w:type="dxa"/>
            <w:vAlign w:val="center"/>
          </w:tcPr>
          <w:p w14:paraId="1D8DFC66">
            <w:pPr>
              <w:widowControl/>
              <w:spacing w:line="300" w:lineRule="exact"/>
              <w:jc w:val="left"/>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0552-2053169</w:t>
            </w:r>
          </w:p>
        </w:tc>
      </w:tr>
      <w:tr w14:paraId="63605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1013" w:type="dxa"/>
            <w:vAlign w:val="center"/>
          </w:tcPr>
          <w:p w14:paraId="18594655">
            <w:pPr>
              <w:widowControl/>
              <w:spacing w:line="300" w:lineRule="exact"/>
              <w:jc w:val="center"/>
              <w:rPr>
                <w:kern w:val="0"/>
                <w:sz w:val="24"/>
              </w:rPr>
            </w:pPr>
            <w:r>
              <w:rPr>
                <w:kern w:val="0"/>
                <w:sz w:val="24"/>
              </w:rPr>
              <w:t>7</w:t>
            </w:r>
          </w:p>
        </w:tc>
        <w:tc>
          <w:tcPr>
            <w:tcW w:w="1228" w:type="dxa"/>
            <w:vMerge w:val="continue"/>
            <w:vAlign w:val="center"/>
          </w:tcPr>
          <w:p w14:paraId="02AF08D5">
            <w:pPr>
              <w:widowControl/>
              <w:spacing w:line="300" w:lineRule="exact"/>
              <w:jc w:val="left"/>
              <w:rPr>
                <w:kern w:val="0"/>
                <w:sz w:val="24"/>
              </w:rPr>
            </w:pPr>
          </w:p>
        </w:tc>
        <w:tc>
          <w:tcPr>
            <w:tcW w:w="4437" w:type="dxa"/>
            <w:vAlign w:val="center"/>
          </w:tcPr>
          <w:p w14:paraId="6EE05BC5">
            <w:pPr>
              <w:widowControl/>
              <w:spacing w:line="300" w:lineRule="exact"/>
              <w:jc w:val="center"/>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蚌埠第一实验学校</w:t>
            </w:r>
          </w:p>
        </w:tc>
        <w:tc>
          <w:tcPr>
            <w:tcW w:w="2724" w:type="dxa"/>
            <w:vAlign w:val="center"/>
          </w:tcPr>
          <w:p w14:paraId="6C4767E7">
            <w:pPr>
              <w:widowControl/>
              <w:spacing w:line="300" w:lineRule="exact"/>
              <w:jc w:val="left"/>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0552-2045378</w:t>
            </w:r>
            <w:r>
              <w:rPr>
                <w:color w:val="000000" w:themeColor="text1"/>
                <w14:textFill>
                  <w14:solidFill>
                    <w14:schemeClr w14:val="tx1"/>
                  </w14:solidFill>
                </w14:textFill>
              </w:rPr>
              <w:t>（小学部）</w:t>
            </w:r>
            <w:r>
              <w:rPr>
                <w:color w:val="000000" w:themeColor="text1"/>
                <w:kern w:val="0"/>
                <w:sz w:val="24"/>
                <w14:textFill>
                  <w14:solidFill>
                    <w14:schemeClr w14:val="tx1"/>
                  </w14:solidFill>
                </w14:textFill>
              </w:rPr>
              <w:t>0552-2890208</w:t>
            </w:r>
            <w:r>
              <w:rPr>
                <w:color w:val="000000" w:themeColor="text1"/>
                <w14:textFill>
                  <w14:solidFill>
                    <w14:schemeClr w14:val="tx1"/>
                  </w14:solidFill>
                </w14:textFill>
              </w:rPr>
              <w:t>（初中部）</w:t>
            </w:r>
          </w:p>
        </w:tc>
      </w:tr>
      <w:tr w14:paraId="0BAF9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13" w:type="dxa"/>
            <w:vAlign w:val="center"/>
          </w:tcPr>
          <w:p w14:paraId="74A16E97">
            <w:pPr>
              <w:widowControl/>
              <w:spacing w:line="300" w:lineRule="exact"/>
              <w:jc w:val="center"/>
              <w:rPr>
                <w:kern w:val="0"/>
                <w:sz w:val="24"/>
              </w:rPr>
            </w:pPr>
            <w:r>
              <w:rPr>
                <w:kern w:val="0"/>
                <w:sz w:val="24"/>
              </w:rPr>
              <w:t>8</w:t>
            </w:r>
          </w:p>
        </w:tc>
        <w:tc>
          <w:tcPr>
            <w:tcW w:w="1228" w:type="dxa"/>
            <w:vMerge w:val="continue"/>
            <w:vAlign w:val="center"/>
          </w:tcPr>
          <w:p w14:paraId="775F0D03">
            <w:pPr>
              <w:widowControl/>
              <w:spacing w:line="300" w:lineRule="exact"/>
              <w:jc w:val="left"/>
              <w:rPr>
                <w:kern w:val="0"/>
                <w:sz w:val="24"/>
              </w:rPr>
            </w:pPr>
          </w:p>
        </w:tc>
        <w:tc>
          <w:tcPr>
            <w:tcW w:w="4437" w:type="dxa"/>
            <w:vAlign w:val="center"/>
          </w:tcPr>
          <w:p w14:paraId="50DC25FD">
            <w:pPr>
              <w:widowControl/>
              <w:spacing w:line="300" w:lineRule="exact"/>
              <w:jc w:val="center"/>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蚌埠市汇金小学</w:t>
            </w:r>
          </w:p>
        </w:tc>
        <w:tc>
          <w:tcPr>
            <w:tcW w:w="2724" w:type="dxa"/>
            <w:vAlign w:val="center"/>
          </w:tcPr>
          <w:p w14:paraId="4647D306">
            <w:pPr>
              <w:widowControl/>
              <w:spacing w:line="300" w:lineRule="exact"/>
              <w:jc w:val="left"/>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0552-3223101</w:t>
            </w:r>
          </w:p>
        </w:tc>
      </w:tr>
      <w:tr w14:paraId="705F7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013" w:type="dxa"/>
            <w:vAlign w:val="center"/>
          </w:tcPr>
          <w:p w14:paraId="0F018120">
            <w:pPr>
              <w:widowControl/>
              <w:spacing w:line="300" w:lineRule="exact"/>
              <w:jc w:val="center"/>
              <w:rPr>
                <w:kern w:val="0"/>
                <w:sz w:val="24"/>
              </w:rPr>
            </w:pPr>
            <w:r>
              <w:rPr>
                <w:kern w:val="0"/>
                <w:sz w:val="24"/>
              </w:rPr>
              <w:t>9</w:t>
            </w:r>
          </w:p>
        </w:tc>
        <w:tc>
          <w:tcPr>
            <w:tcW w:w="1228" w:type="dxa"/>
            <w:vMerge w:val="continue"/>
            <w:vAlign w:val="center"/>
          </w:tcPr>
          <w:p w14:paraId="02467910">
            <w:pPr>
              <w:widowControl/>
              <w:spacing w:line="300" w:lineRule="exact"/>
              <w:jc w:val="left"/>
              <w:rPr>
                <w:kern w:val="0"/>
                <w:sz w:val="24"/>
              </w:rPr>
            </w:pPr>
          </w:p>
        </w:tc>
        <w:tc>
          <w:tcPr>
            <w:tcW w:w="4437" w:type="dxa"/>
            <w:vAlign w:val="center"/>
          </w:tcPr>
          <w:p w14:paraId="04C61A6A">
            <w:pPr>
              <w:widowControl/>
              <w:spacing w:line="300" w:lineRule="exact"/>
              <w:jc w:val="center"/>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蚌埠市城南学校</w:t>
            </w:r>
          </w:p>
        </w:tc>
        <w:tc>
          <w:tcPr>
            <w:tcW w:w="2724" w:type="dxa"/>
            <w:vAlign w:val="center"/>
          </w:tcPr>
          <w:p w14:paraId="2D059766">
            <w:pPr>
              <w:widowControl/>
              <w:spacing w:line="300" w:lineRule="exact"/>
              <w:jc w:val="left"/>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0552-2809618</w:t>
            </w:r>
            <w:r>
              <w:rPr>
                <w:color w:val="000000" w:themeColor="text1"/>
                <w14:textFill>
                  <w14:solidFill>
                    <w14:schemeClr w14:val="tx1"/>
                  </w14:solidFill>
                </w14:textFill>
              </w:rPr>
              <w:t>（小学部）</w:t>
            </w:r>
            <w:r>
              <w:rPr>
                <w:color w:val="000000" w:themeColor="text1"/>
                <w:kern w:val="0"/>
                <w:sz w:val="24"/>
                <w14:textFill>
                  <w14:solidFill>
                    <w14:schemeClr w14:val="tx1"/>
                  </w14:solidFill>
                </w14:textFill>
              </w:rPr>
              <w:t>0552-2809618</w:t>
            </w:r>
            <w:r>
              <w:rPr>
                <w:color w:val="000000" w:themeColor="text1"/>
                <w14:textFill>
                  <w14:solidFill>
                    <w14:schemeClr w14:val="tx1"/>
                  </w14:solidFill>
                </w14:textFill>
              </w:rPr>
              <w:t>（初中部）</w:t>
            </w:r>
          </w:p>
        </w:tc>
      </w:tr>
      <w:tr w14:paraId="6DA27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13" w:type="dxa"/>
            <w:vAlign w:val="center"/>
          </w:tcPr>
          <w:p w14:paraId="2E4746DC">
            <w:pPr>
              <w:widowControl/>
              <w:spacing w:line="300" w:lineRule="exact"/>
              <w:jc w:val="center"/>
              <w:rPr>
                <w:kern w:val="0"/>
                <w:sz w:val="24"/>
              </w:rPr>
            </w:pPr>
            <w:r>
              <w:rPr>
                <w:kern w:val="0"/>
                <w:sz w:val="24"/>
              </w:rPr>
              <w:t>10</w:t>
            </w:r>
          </w:p>
        </w:tc>
        <w:tc>
          <w:tcPr>
            <w:tcW w:w="1228" w:type="dxa"/>
            <w:vMerge w:val="continue"/>
            <w:vAlign w:val="center"/>
          </w:tcPr>
          <w:p w14:paraId="51AE29AD">
            <w:pPr>
              <w:widowControl/>
              <w:spacing w:line="300" w:lineRule="exact"/>
              <w:jc w:val="left"/>
              <w:rPr>
                <w:kern w:val="0"/>
                <w:sz w:val="24"/>
              </w:rPr>
            </w:pPr>
          </w:p>
        </w:tc>
        <w:tc>
          <w:tcPr>
            <w:tcW w:w="4437" w:type="dxa"/>
            <w:vAlign w:val="center"/>
          </w:tcPr>
          <w:p w14:paraId="25427B8B">
            <w:pPr>
              <w:widowControl/>
              <w:spacing w:line="300" w:lineRule="exact"/>
              <w:jc w:val="center"/>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蚌埠市红旗一路小学</w:t>
            </w:r>
          </w:p>
        </w:tc>
        <w:tc>
          <w:tcPr>
            <w:tcW w:w="2724" w:type="dxa"/>
            <w:vAlign w:val="center"/>
          </w:tcPr>
          <w:p w14:paraId="10E0E3F2">
            <w:pPr>
              <w:widowControl/>
              <w:spacing w:line="300" w:lineRule="exact"/>
              <w:jc w:val="left"/>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0552-7270008</w:t>
            </w:r>
          </w:p>
        </w:tc>
      </w:tr>
      <w:tr w14:paraId="6E553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13" w:type="dxa"/>
            <w:vAlign w:val="center"/>
          </w:tcPr>
          <w:p w14:paraId="4C3035D9">
            <w:pPr>
              <w:widowControl/>
              <w:spacing w:line="300" w:lineRule="exact"/>
              <w:jc w:val="center"/>
              <w:rPr>
                <w:kern w:val="0"/>
                <w:sz w:val="24"/>
              </w:rPr>
            </w:pPr>
            <w:r>
              <w:rPr>
                <w:kern w:val="0"/>
                <w:sz w:val="24"/>
              </w:rPr>
              <w:t>11</w:t>
            </w:r>
          </w:p>
        </w:tc>
        <w:tc>
          <w:tcPr>
            <w:tcW w:w="1228" w:type="dxa"/>
            <w:vMerge w:val="continue"/>
            <w:vAlign w:val="center"/>
          </w:tcPr>
          <w:p w14:paraId="2A71A63D">
            <w:pPr>
              <w:widowControl/>
              <w:spacing w:line="300" w:lineRule="exact"/>
              <w:jc w:val="left"/>
              <w:rPr>
                <w:kern w:val="0"/>
                <w:sz w:val="24"/>
              </w:rPr>
            </w:pPr>
          </w:p>
        </w:tc>
        <w:tc>
          <w:tcPr>
            <w:tcW w:w="4437" w:type="dxa"/>
            <w:vAlign w:val="center"/>
          </w:tcPr>
          <w:p w14:paraId="3E8E1074">
            <w:pPr>
              <w:widowControl/>
              <w:spacing w:line="300" w:lineRule="exact"/>
              <w:jc w:val="center"/>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蚌埠市水游城学校</w:t>
            </w:r>
          </w:p>
        </w:tc>
        <w:tc>
          <w:tcPr>
            <w:tcW w:w="2724" w:type="dxa"/>
            <w:vAlign w:val="center"/>
          </w:tcPr>
          <w:p w14:paraId="612657D3">
            <w:pPr>
              <w:widowControl/>
              <w:spacing w:line="300" w:lineRule="exact"/>
              <w:jc w:val="left"/>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0552-3733715</w:t>
            </w:r>
            <w:r>
              <w:rPr>
                <w:color w:val="000000" w:themeColor="text1"/>
                <w14:textFill>
                  <w14:solidFill>
                    <w14:schemeClr w14:val="tx1"/>
                  </w14:solidFill>
                </w14:textFill>
              </w:rPr>
              <w:t>（小学部）</w:t>
            </w:r>
            <w:r>
              <w:rPr>
                <w:color w:val="000000" w:themeColor="text1"/>
                <w:kern w:val="0"/>
                <w:sz w:val="24"/>
                <w14:textFill>
                  <w14:solidFill>
                    <w14:schemeClr w14:val="tx1"/>
                  </w14:solidFill>
                </w14:textFill>
              </w:rPr>
              <w:t>0552-3733729</w:t>
            </w:r>
            <w:r>
              <w:rPr>
                <w:color w:val="000000" w:themeColor="text1"/>
                <w14:textFill>
                  <w14:solidFill>
                    <w14:schemeClr w14:val="tx1"/>
                  </w14:solidFill>
                </w14:textFill>
              </w:rPr>
              <w:t>（初中部）</w:t>
            </w:r>
          </w:p>
        </w:tc>
      </w:tr>
      <w:tr w14:paraId="6DFDF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13" w:type="dxa"/>
            <w:vAlign w:val="center"/>
          </w:tcPr>
          <w:p w14:paraId="37CB8E1E">
            <w:pPr>
              <w:widowControl/>
              <w:spacing w:line="300" w:lineRule="exact"/>
              <w:jc w:val="center"/>
              <w:rPr>
                <w:kern w:val="0"/>
                <w:sz w:val="24"/>
              </w:rPr>
            </w:pPr>
            <w:r>
              <w:rPr>
                <w:kern w:val="0"/>
                <w:sz w:val="24"/>
              </w:rPr>
              <w:t>12</w:t>
            </w:r>
          </w:p>
        </w:tc>
        <w:tc>
          <w:tcPr>
            <w:tcW w:w="1228" w:type="dxa"/>
            <w:vMerge w:val="continue"/>
            <w:vAlign w:val="center"/>
          </w:tcPr>
          <w:p w14:paraId="6ED17300">
            <w:pPr>
              <w:widowControl/>
              <w:spacing w:line="300" w:lineRule="exact"/>
              <w:jc w:val="left"/>
              <w:rPr>
                <w:kern w:val="0"/>
                <w:sz w:val="24"/>
              </w:rPr>
            </w:pPr>
          </w:p>
        </w:tc>
        <w:tc>
          <w:tcPr>
            <w:tcW w:w="4437" w:type="dxa"/>
            <w:vAlign w:val="center"/>
          </w:tcPr>
          <w:p w14:paraId="06E6A549">
            <w:pPr>
              <w:widowControl/>
              <w:spacing w:line="300" w:lineRule="exact"/>
              <w:jc w:val="center"/>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蚌埠南山学校</w:t>
            </w:r>
          </w:p>
        </w:tc>
        <w:tc>
          <w:tcPr>
            <w:tcW w:w="2724" w:type="dxa"/>
            <w:vAlign w:val="center"/>
          </w:tcPr>
          <w:p w14:paraId="626E6368">
            <w:pPr>
              <w:widowControl/>
              <w:spacing w:line="300" w:lineRule="exact"/>
              <w:jc w:val="left"/>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0552-2868360</w:t>
            </w:r>
            <w:r>
              <w:rPr>
                <w:color w:val="000000" w:themeColor="text1"/>
                <w14:textFill>
                  <w14:solidFill>
                    <w14:schemeClr w14:val="tx1"/>
                  </w14:solidFill>
                </w14:textFill>
              </w:rPr>
              <w:t>（小学部）</w:t>
            </w:r>
            <w:r>
              <w:rPr>
                <w:color w:val="000000" w:themeColor="text1"/>
                <w:kern w:val="0"/>
                <w:sz w:val="24"/>
                <w14:textFill>
                  <w14:solidFill>
                    <w14:schemeClr w14:val="tx1"/>
                  </w14:solidFill>
                </w14:textFill>
              </w:rPr>
              <w:t>0552-2868366</w:t>
            </w:r>
            <w:r>
              <w:rPr>
                <w:color w:val="000000" w:themeColor="text1"/>
                <w14:textFill>
                  <w14:solidFill>
                    <w14:schemeClr w14:val="tx1"/>
                  </w14:solidFill>
                </w14:textFill>
              </w:rPr>
              <w:t>（初中部）</w:t>
            </w:r>
          </w:p>
        </w:tc>
      </w:tr>
      <w:tr w14:paraId="22089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13" w:type="dxa"/>
            <w:vAlign w:val="center"/>
          </w:tcPr>
          <w:p w14:paraId="461A3694">
            <w:pPr>
              <w:widowControl/>
              <w:spacing w:line="300" w:lineRule="exact"/>
              <w:jc w:val="center"/>
              <w:rPr>
                <w:kern w:val="0"/>
                <w:sz w:val="24"/>
              </w:rPr>
            </w:pPr>
            <w:r>
              <w:rPr>
                <w:kern w:val="0"/>
                <w:sz w:val="24"/>
              </w:rPr>
              <w:t>13</w:t>
            </w:r>
          </w:p>
        </w:tc>
        <w:tc>
          <w:tcPr>
            <w:tcW w:w="1228" w:type="dxa"/>
            <w:vMerge w:val="continue"/>
            <w:vAlign w:val="center"/>
          </w:tcPr>
          <w:p w14:paraId="13E20BD2">
            <w:pPr>
              <w:widowControl/>
              <w:spacing w:line="300" w:lineRule="exact"/>
              <w:jc w:val="left"/>
              <w:rPr>
                <w:kern w:val="0"/>
                <w:sz w:val="24"/>
              </w:rPr>
            </w:pPr>
          </w:p>
        </w:tc>
        <w:tc>
          <w:tcPr>
            <w:tcW w:w="4437" w:type="dxa"/>
            <w:vAlign w:val="center"/>
          </w:tcPr>
          <w:p w14:paraId="3F598123">
            <w:pPr>
              <w:widowControl/>
              <w:spacing w:line="300" w:lineRule="exact"/>
              <w:jc w:val="center"/>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蚌埠第二十六中学</w:t>
            </w:r>
          </w:p>
        </w:tc>
        <w:tc>
          <w:tcPr>
            <w:tcW w:w="2724" w:type="dxa"/>
            <w:vAlign w:val="center"/>
          </w:tcPr>
          <w:p w14:paraId="70099519">
            <w:pPr>
              <w:widowControl/>
              <w:spacing w:line="300" w:lineRule="exact"/>
              <w:jc w:val="left"/>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0552-2070295</w:t>
            </w:r>
          </w:p>
        </w:tc>
      </w:tr>
      <w:tr w14:paraId="5F77B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13" w:type="dxa"/>
            <w:vAlign w:val="center"/>
          </w:tcPr>
          <w:p w14:paraId="6118910C">
            <w:pPr>
              <w:widowControl/>
              <w:spacing w:line="300" w:lineRule="exact"/>
              <w:jc w:val="center"/>
              <w:rPr>
                <w:kern w:val="0"/>
                <w:sz w:val="24"/>
              </w:rPr>
            </w:pPr>
            <w:r>
              <w:rPr>
                <w:kern w:val="0"/>
                <w:sz w:val="24"/>
              </w:rPr>
              <w:t>14</w:t>
            </w:r>
          </w:p>
        </w:tc>
        <w:tc>
          <w:tcPr>
            <w:tcW w:w="1228" w:type="dxa"/>
            <w:vMerge w:val="continue"/>
            <w:vAlign w:val="center"/>
          </w:tcPr>
          <w:p w14:paraId="05E5DB42">
            <w:pPr>
              <w:widowControl/>
              <w:spacing w:line="300" w:lineRule="exact"/>
              <w:jc w:val="left"/>
              <w:rPr>
                <w:kern w:val="0"/>
                <w:sz w:val="24"/>
              </w:rPr>
            </w:pPr>
          </w:p>
        </w:tc>
        <w:tc>
          <w:tcPr>
            <w:tcW w:w="4437" w:type="dxa"/>
            <w:vAlign w:val="center"/>
          </w:tcPr>
          <w:p w14:paraId="40DE6266">
            <w:pPr>
              <w:widowControl/>
              <w:spacing w:line="300" w:lineRule="exact"/>
              <w:jc w:val="center"/>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蚌埠市燕京学校</w:t>
            </w:r>
          </w:p>
        </w:tc>
        <w:tc>
          <w:tcPr>
            <w:tcW w:w="2724" w:type="dxa"/>
            <w:vAlign w:val="center"/>
          </w:tcPr>
          <w:p w14:paraId="64FC67E4">
            <w:pPr>
              <w:widowControl/>
              <w:spacing w:line="300" w:lineRule="exact"/>
              <w:jc w:val="left"/>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0552-4128721</w:t>
            </w:r>
            <w:r>
              <w:rPr>
                <w:color w:val="000000" w:themeColor="text1"/>
                <w14:textFill>
                  <w14:solidFill>
                    <w14:schemeClr w14:val="tx1"/>
                  </w14:solidFill>
                </w14:textFill>
              </w:rPr>
              <w:t>（小学部）</w:t>
            </w:r>
            <w:r>
              <w:rPr>
                <w:color w:val="000000" w:themeColor="text1"/>
                <w:kern w:val="0"/>
                <w:sz w:val="24"/>
                <w14:textFill>
                  <w14:solidFill>
                    <w14:schemeClr w14:val="tx1"/>
                  </w14:solidFill>
                </w14:textFill>
              </w:rPr>
              <w:t>0552-2809123</w:t>
            </w:r>
            <w:r>
              <w:rPr>
                <w:color w:val="000000" w:themeColor="text1"/>
                <w14:textFill>
                  <w14:solidFill>
                    <w14:schemeClr w14:val="tx1"/>
                  </w14:solidFill>
                </w14:textFill>
              </w:rPr>
              <w:t>（初中部）</w:t>
            </w:r>
          </w:p>
        </w:tc>
      </w:tr>
      <w:tr w14:paraId="055F9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13" w:type="dxa"/>
            <w:vAlign w:val="center"/>
          </w:tcPr>
          <w:p w14:paraId="60B35AF1">
            <w:pPr>
              <w:widowControl/>
              <w:spacing w:line="300" w:lineRule="exact"/>
              <w:jc w:val="center"/>
              <w:rPr>
                <w:kern w:val="0"/>
                <w:sz w:val="24"/>
              </w:rPr>
            </w:pPr>
            <w:r>
              <w:rPr>
                <w:kern w:val="0"/>
                <w:sz w:val="24"/>
              </w:rPr>
              <w:t>15</w:t>
            </w:r>
          </w:p>
        </w:tc>
        <w:tc>
          <w:tcPr>
            <w:tcW w:w="1228" w:type="dxa"/>
            <w:vMerge w:val="continue"/>
            <w:vAlign w:val="center"/>
          </w:tcPr>
          <w:p w14:paraId="11EFCB85">
            <w:pPr>
              <w:widowControl/>
              <w:spacing w:line="300" w:lineRule="exact"/>
              <w:jc w:val="left"/>
              <w:rPr>
                <w:kern w:val="0"/>
                <w:sz w:val="24"/>
              </w:rPr>
            </w:pPr>
          </w:p>
        </w:tc>
        <w:tc>
          <w:tcPr>
            <w:tcW w:w="4437" w:type="dxa"/>
            <w:vAlign w:val="center"/>
          </w:tcPr>
          <w:p w14:paraId="29821C6C">
            <w:pPr>
              <w:widowControl/>
              <w:spacing w:line="300" w:lineRule="exact"/>
              <w:jc w:val="center"/>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蚌埠第十五中学</w:t>
            </w:r>
          </w:p>
        </w:tc>
        <w:tc>
          <w:tcPr>
            <w:tcW w:w="2724" w:type="dxa"/>
            <w:vAlign w:val="center"/>
          </w:tcPr>
          <w:p w14:paraId="1BE9038B">
            <w:pPr>
              <w:widowControl/>
              <w:spacing w:line="300" w:lineRule="exact"/>
              <w:jc w:val="left"/>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0552-2857015</w:t>
            </w:r>
          </w:p>
        </w:tc>
      </w:tr>
      <w:tr w14:paraId="5634E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1013" w:type="dxa"/>
            <w:vAlign w:val="center"/>
          </w:tcPr>
          <w:p w14:paraId="5629B817">
            <w:pPr>
              <w:widowControl/>
              <w:spacing w:line="300" w:lineRule="exact"/>
              <w:jc w:val="center"/>
              <w:rPr>
                <w:kern w:val="0"/>
                <w:sz w:val="24"/>
              </w:rPr>
            </w:pPr>
            <w:r>
              <w:rPr>
                <w:kern w:val="0"/>
                <w:sz w:val="24"/>
              </w:rPr>
              <w:t>16</w:t>
            </w:r>
          </w:p>
        </w:tc>
        <w:tc>
          <w:tcPr>
            <w:tcW w:w="1228" w:type="dxa"/>
            <w:vMerge w:val="continue"/>
            <w:vAlign w:val="center"/>
          </w:tcPr>
          <w:p w14:paraId="1ABD855A">
            <w:pPr>
              <w:widowControl/>
              <w:spacing w:line="300" w:lineRule="exact"/>
              <w:jc w:val="left"/>
              <w:rPr>
                <w:kern w:val="0"/>
                <w:sz w:val="24"/>
              </w:rPr>
            </w:pPr>
          </w:p>
        </w:tc>
        <w:tc>
          <w:tcPr>
            <w:tcW w:w="4437" w:type="dxa"/>
            <w:vAlign w:val="center"/>
          </w:tcPr>
          <w:p w14:paraId="56F2F596">
            <w:pPr>
              <w:widowControl/>
              <w:spacing w:line="300" w:lineRule="exact"/>
              <w:jc w:val="center"/>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 xml:space="preserve"> 蚌埠第二实验学校</w:t>
            </w:r>
          </w:p>
        </w:tc>
        <w:tc>
          <w:tcPr>
            <w:tcW w:w="2724" w:type="dxa"/>
            <w:vAlign w:val="center"/>
          </w:tcPr>
          <w:p w14:paraId="151A5946">
            <w:pPr>
              <w:widowControl/>
              <w:spacing w:line="300" w:lineRule="exact"/>
              <w:jc w:val="left"/>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0552-2075092</w:t>
            </w:r>
          </w:p>
        </w:tc>
      </w:tr>
      <w:tr w14:paraId="4A3CD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13" w:type="dxa"/>
            <w:vAlign w:val="center"/>
          </w:tcPr>
          <w:p w14:paraId="357960AC">
            <w:pPr>
              <w:widowControl/>
              <w:spacing w:line="300" w:lineRule="exact"/>
              <w:jc w:val="center"/>
              <w:rPr>
                <w:kern w:val="0"/>
                <w:sz w:val="24"/>
              </w:rPr>
            </w:pPr>
            <w:r>
              <w:rPr>
                <w:kern w:val="0"/>
                <w:sz w:val="24"/>
              </w:rPr>
              <w:t>17</w:t>
            </w:r>
          </w:p>
        </w:tc>
        <w:tc>
          <w:tcPr>
            <w:tcW w:w="1228" w:type="dxa"/>
            <w:vMerge w:val="continue"/>
            <w:vAlign w:val="center"/>
          </w:tcPr>
          <w:p w14:paraId="43009FD5">
            <w:pPr>
              <w:widowControl/>
              <w:spacing w:line="300" w:lineRule="exact"/>
              <w:jc w:val="left"/>
              <w:rPr>
                <w:kern w:val="0"/>
                <w:sz w:val="24"/>
              </w:rPr>
            </w:pPr>
          </w:p>
        </w:tc>
        <w:tc>
          <w:tcPr>
            <w:tcW w:w="4437" w:type="dxa"/>
            <w:vAlign w:val="center"/>
          </w:tcPr>
          <w:p w14:paraId="55F27AD4">
            <w:pPr>
              <w:widowControl/>
              <w:spacing w:line="300" w:lineRule="exact"/>
              <w:jc w:val="center"/>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蚌埠市蓝天路小学</w:t>
            </w:r>
          </w:p>
        </w:tc>
        <w:tc>
          <w:tcPr>
            <w:tcW w:w="2724" w:type="dxa"/>
            <w:vAlign w:val="center"/>
          </w:tcPr>
          <w:p w14:paraId="2AC7AE4D">
            <w:pPr>
              <w:widowControl/>
              <w:spacing w:line="300" w:lineRule="exact"/>
              <w:jc w:val="left"/>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0552-3085995</w:t>
            </w:r>
          </w:p>
        </w:tc>
      </w:tr>
      <w:tr w14:paraId="69037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1013" w:type="dxa"/>
            <w:vAlign w:val="center"/>
          </w:tcPr>
          <w:p w14:paraId="7A5383B8">
            <w:pPr>
              <w:widowControl/>
              <w:spacing w:line="300" w:lineRule="exact"/>
              <w:jc w:val="center"/>
              <w:rPr>
                <w:kern w:val="0"/>
                <w:sz w:val="24"/>
              </w:rPr>
            </w:pPr>
            <w:r>
              <w:rPr>
                <w:kern w:val="0"/>
                <w:sz w:val="24"/>
              </w:rPr>
              <w:t>18</w:t>
            </w:r>
          </w:p>
        </w:tc>
        <w:tc>
          <w:tcPr>
            <w:tcW w:w="1228" w:type="dxa"/>
            <w:vMerge w:val="continue"/>
            <w:vAlign w:val="center"/>
          </w:tcPr>
          <w:p w14:paraId="7C126F9E">
            <w:pPr>
              <w:widowControl/>
              <w:spacing w:line="300" w:lineRule="exact"/>
              <w:jc w:val="left"/>
              <w:rPr>
                <w:kern w:val="0"/>
                <w:sz w:val="24"/>
              </w:rPr>
            </w:pPr>
          </w:p>
        </w:tc>
        <w:tc>
          <w:tcPr>
            <w:tcW w:w="4437" w:type="dxa"/>
            <w:vAlign w:val="center"/>
          </w:tcPr>
          <w:p w14:paraId="1E656FE7">
            <w:pPr>
              <w:widowControl/>
              <w:spacing w:line="300" w:lineRule="exact"/>
              <w:jc w:val="center"/>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蚌埠市学海路学校</w:t>
            </w:r>
          </w:p>
        </w:tc>
        <w:tc>
          <w:tcPr>
            <w:tcW w:w="2724" w:type="dxa"/>
            <w:vAlign w:val="center"/>
          </w:tcPr>
          <w:p w14:paraId="4F48C448">
            <w:pPr>
              <w:widowControl/>
              <w:spacing w:line="300" w:lineRule="exact"/>
              <w:jc w:val="left"/>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0552-3823821</w:t>
            </w:r>
            <w:r>
              <w:rPr>
                <w:color w:val="000000" w:themeColor="text1"/>
                <w14:textFill>
                  <w14:solidFill>
                    <w14:schemeClr w14:val="tx1"/>
                  </w14:solidFill>
                </w14:textFill>
              </w:rPr>
              <w:t>（小学部）</w:t>
            </w:r>
            <w:r>
              <w:rPr>
                <w:color w:val="000000" w:themeColor="text1"/>
                <w:kern w:val="0"/>
                <w:sz w:val="24"/>
                <w14:textFill>
                  <w14:solidFill>
                    <w14:schemeClr w14:val="tx1"/>
                  </w14:solidFill>
                </w14:textFill>
              </w:rPr>
              <w:t>0552-3823825</w:t>
            </w:r>
            <w:r>
              <w:rPr>
                <w:color w:val="000000" w:themeColor="text1"/>
                <w14:textFill>
                  <w14:solidFill>
                    <w14:schemeClr w14:val="tx1"/>
                  </w14:solidFill>
                </w14:textFill>
              </w:rPr>
              <w:t>（初中部）</w:t>
            </w:r>
          </w:p>
        </w:tc>
      </w:tr>
      <w:tr w14:paraId="79C35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13" w:type="dxa"/>
            <w:vAlign w:val="center"/>
          </w:tcPr>
          <w:p w14:paraId="66D2EE29">
            <w:pPr>
              <w:widowControl/>
              <w:spacing w:line="300" w:lineRule="exact"/>
              <w:jc w:val="center"/>
              <w:rPr>
                <w:kern w:val="0"/>
                <w:sz w:val="24"/>
              </w:rPr>
            </w:pPr>
            <w:r>
              <w:rPr>
                <w:kern w:val="0"/>
                <w:sz w:val="24"/>
              </w:rPr>
              <w:t>19</w:t>
            </w:r>
          </w:p>
        </w:tc>
        <w:tc>
          <w:tcPr>
            <w:tcW w:w="1228" w:type="dxa"/>
            <w:vMerge w:val="continue"/>
            <w:vAlign w:val="center"/>
          </w:tcPr>
          <w:p w14:paraId="44A80355">
            <w:pPr>
              <w:widowControl/>
              <w:spacing w:line="300" w:lineRule="exact"/>
              <w:jc w:val="left"/>
              <w:rPr>
                <w:kern w:val="0"/>
                <w:sz w:val="24"/>
              </w:rPr>
            </w:pPr>
          </w:p>
        </w:tc>
        <w:tc>
          <w:tcPr>
            <w:tcW w:w="4437" w:type="dxa"/>
            <w:vAlign w:val="center"/>
          </w:tcPr>
          <w:p w14:paraId="1F4CB575">
            <w:pPr>
              <w:widowControl/>
              <w:spacing w:line="300" w:lineRule="exact"/>
              <w:jc w:val="center"/>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蚌埠市戴湖小学</w:t>
            </w:r>
          </w:p>
        </w:tc>
        <w:tc>
          <w:tcPr>
            <w:tcW w:w="2724" w:type="dxa"/>
            <w:vAlign w:val="center"/>
          </w:tcPr>
          <w:p w14:paraId="07CC852B">
            <w:pPr>
              <w:widowControl/>
              <w:spacing w:line="300" w:lineRule="exact"/>
              <w:jc w:val="left"/>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0552-3072043</w:t>
            </w:r>
          </w:p>
        </w:tc>
      </w:tr>
      <w:tr w14:paraId="5307B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1013" w:type="dxa"/>
            <w:vAlign w:val="center"/>
          </w:tcPr>
          <w:p w14:paraId="0A365B13">
            <w:pPr>
              <w:widowControl/>
              <w:spacing w:line="300" w:lineRule="exact"/>
              <w:jc w:val="center"/>
              <w:rPr>
                <w:kern w:val="0"/>
                <w:sz w:val="24"/>
              </w:rPr>
            </w:pPr>
            <w:r>
              <w:rPr>
                <w:kern w:val="0"/>
                <w:sz w:val="24"/>
              </w:rPr>
              <w:t>20</w:t>
            </w:r>
          </w:p>
        </w:tc>
        <w:tc>
          <w:tcPr>
            <w:tcW w:w="1228" w:type="dxa"/>
            <w:vMerge w:val="continue"/>
            <w:vAlign w:val="center"/>
          </w:tcPr>
          <w:p w14:paraId="10D6787B">
            <w:pPr>
              <w:widowControl/>
              <w:spacing w:line="300" w:lineRule="exact"/>
              <w:jc w:val="left"/>
              <w:rPr>
                <w:kern w:val="0"/>
                <w:sz w:val="24"/>
              </w:rPr>
            </w:pPr>
          </w:p>
        </w:tc>
        <w:tc>
          <w:tcPr>
            <w:tcW w:w="4437" w:type="dxa"/>
            <w:vAlign w:val="center"/>
          </w:tcPr>
          <w:p w14:paraId="16769680">
            <w:pPr>
              <w:widowControl/>
              <w:spacing w:line="300" w:lineRule="exact"/>
              <w:jc w:val="center"/>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蚌埠市兰凤路学校</w:t>
            </w:r>
          </w:p>
        </w:tc>
        <w:tc>
          <w:tcPr>
            <w:tcW w:w="2724" w:type="dxa"/>
            <w:vAlign w:val="center"/>
          </w:tcPr>
          <w:p w14:paraId="1F854E19">
            <w:pPr>
              <w:widowControl/>
              <w:spacing w:line="300" w:lineRule="exact"/>
              <w:jc w:val="left"/>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0552-3132586</w:t>
            </w:r>
            <w:r>
              <w:rPr>
                <w:color w:val="000000" w:themeColor="text1"/>
                <w14:textFill>
                  <w14:solidFill>
                    <w14:schemeClr w14:val="tx1"/>
                  </w14:solidFill>
                </w14:textFill>
              </w:rPr>
              <w:t>（小学部）</w:t>
            </w:r>
            <w:r>
              <w:rPr>
                <w:color w:val="000000" w:themeColor="text1"/>
                <w:kern w:val="0"/>
                <w:sz w:val="24"/>
                <w14:textFill>
                  <w14:solidFill>
                    <w14:schemeClr w14:val="tx1"/>
                  </w14:solidFill>
                </w14:textFill>
              </w:rPr>
              <w:t>0552-3132586</w:t>
            </w:r>
            <w:r>
              <w:rPr>
                <w:color w:val="000000" w:themeColor="text1"/>
                <w14:textFill>
                  <w14:solidFill>
                    <w14:schemeClr w14:val="tx1"/>
                  </w14:solidFill>
                </w14:textFill>
              </w:rPr>
              <w:t>（初中部）</w:t>
            </w:r>
          </w:p>
        </w:tc>
      </w:tr>
      <w:tr w14:paraId="42281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13" w:type="dxa"/>
            <w:vAlign w:val="center"/>
          </w:tcPr>
          <w:p w14:paraId="2C33539B">
            <w:pPr>
              <w:widowControl/>
              <w:spacing w:line="300" w:lineRule="exact"/>
              <w:jc w:val="center"/>
              <w:rPr>
                <w:kern w:val="0"/>
                <w:sz w:val="24"/>
              </w:rPr>
            </w:pPr>
            <w:r>
              <w:rPr>
                <w:kern w:val="0"/>
                <w:sz w:val="24"/>
              </w:rPr>
              <w:t>21</w:t>
            </w:r>
          </w:p>
        </w:tc>
        <w:tc>
          <w:tcPr>
            <w:tcW w:w="1228" w:type="dxa"/>
            <w:vMerge w:val="continue"/>
            <w:vAlign w:val="center"/>
          </w:tcPr>
          <w:p w14:paraId="106DF65D">
            <w:pPr>
              <w:widowControl/>
              <w:spacing w:line="300" w:lineRule="exact"/>
              <w:jc w:val="left"/>
              <w:rPr>
                <w:kern w:val="0"/>
                <w:sz w:val="24"/>
              </w:rPr>
            </w:pPr>
          </w:p>
        </w:tc>
        <w:tc>
          <w:tcPr>
            <w:tcW w:w="4437" w:type="dxa"/>
            <w:vAlign w:val="center"/>
          </w:tcPr>
          <w:p w14:paraId="1E4734FA">
            <w:pPr>
              <w:widowControl/>
              <w:spacing w:line="300" w:lineRule="exact"/>
              <w:jc w:val="center"/>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蚌埠慕远学校</w:t>
            </w:r>
          </w:p>
        </w:tc>
        <w:tc>
          <w:tcPr>
            <w:tcW w:w="2724" w:type="dxa"/>
            <w:vAlign w:val="center"/>
          </w:tcPr>
          <w:p w14:paraId="12AAD8BC">
            <w:pPr>
              <w:widowControl/>
              <w:spacing w:line="300" w:lineRule="exact"/>
              <w:jc w:val="left"/>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0552-3186935</w:t>
            </w:r>
            <w:r>
              <w:rPr>
                <w:color w:val="000000" w:themeColor="text1"/>
                <w14:textFill>
                  <w14:solidFill>
                    <w14:schemeClr w14:val="tx1"/>
                  </w14:solidFill>
                </w14:textFill>
              </w:rPr>
              <w:t>（小学部）</w:t>
            </w:r>
            <w:r>
              <w:rPr>
                <w:color w:val="000000" w:themeColor="text1"/>
                <w:kern w:val="0"/>
                <w:sz w:val="24"/>
                <w14:textFill>
                  <w14:solidFill>
                    <w14:schemeClr w14:val="tx1"/>
                  </w14:solidFill>
                </w14:textFill>
              </w:rPr>
              <w:t>0552-3727061</w:t>
            </w:r>
            <w:r>
              <w:rPr>
                <w:color w:val="000000" w:themeColor="text1"/>
                <w14:textFill>
                  <w14:solidFill>
                    <w14:schemeClr w14:val="tx1"/>
                  </w14:solidFill>
                </w14:textFill>
              </w:rPr>
              <w:t>（初中部）</w:t>
            </w:r>
          </w:p>
        </w:tc>
      </w:tr>
      <w:tr w14:paraId="3F583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13" w:type="dxa"/>
            <w:vAlign w:val="center"/>
          </w:tcPr>
          <w:p w14:paraId="5ECFF691">
            <w:pPr>
              <w:widowControl/>
              <w:spacing w:line="300" w:lineRule="exact"/>
              <w:jc w:val="center"/>
              <w:rPr>
                <w:kern w:val="0"/>
                <w:sz w:val="24"/>
              </w:rPr>
            </w:pPr>
            <w:r>
              <w:rPr>
                <w:kern w:val="0"/>
                <w:sz w:val="24"/>
              </w:rPr>
              <w:t>22</w:t>
            </w:r>
          </w:p>
        </w:tc>
        <w:tc>
          <w:tcPr>
            <w:tcW w:w="1228" w:type="dxa"/>
            <w:vMerge w:val="continue"/>
            <w:vAlign w:val="center"/>
          </w:tcPr>
          <w:p w14:paraId="7FD9ADA8">
            <w:pPr>
              <w:widowControl/>
              <w:spacing w:line="300" w:lineRule="exact"/>
              <w:jc w:val="left"/>
              <w:rPr>
                <w:kern w:val="0"/>
                <w:sz w:val="24"/>
              </w:rPr>
            </w:pPr>
          </w:p>
        </w:tc>
        <w:tc>
          <w:tcPr>
            <w:tcW w:w="4437" w:type="dxa"/>
            <w:vAlign w:val="center"/>
          </w:tcPr>
          <w:p w14:paraId="5E92E8E8">
            <w:pPr>
              <w:widowControl/>
              <w:spacing w:line="300" w:lineRule="exact"/>
              <w:jc w:val="center"/>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蚌埠第六中学</w:t>
            </w:r>
          </w:p>
        </w:tc>
        <w:tc>
          <w:tcPr>
            <w:tcW w:w="2724" w:type="dxa"/>
            <w:vAlign w:val="center"/>
          </w:tcPr>
          <w:p w14:paraId="73D08197">
            <w:pPr>
              <w:widowControl/>
              <w:spacing w:line="300" w:lineRule="exact"/>
              <w:jc w:val="left"/>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0552-2055429</w:t>
            </w:r>
          </w:p>
        </w:tc>
      </w:tr>
      <w:tr w14:paraId="1AB82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13" w:type="dxa"/>
            <w:vAlign w:val="center"/>
          </w:tcPr>
          <w:p w14:paraId="43EE92DF">
            <w:pPr>
              <w:widowControl/>
              <w:spacing w:line="300" w:lineRule="exact"/>
              <w:jc w:val="center"/>
              <w:rPr>
                <w:kern w:val="0"/>
                <w:sz w:val="24"/>
              </w:rPr>
            </w:pPr>
            <w:r>
              <w:rPr>
                <w:kern w:val="0"/>
                <w:sz w:val="24"/>
              </w:rPr>
              <w:t>23</w:t>
            </w:r>
          </w:p>
        </w:tc>
        <w:tc>
          <w:tcPr>
            <w:tcW w:w="1228" w:type="dxa"/>
            <w:vMerge w:val="continue"/>
            <w:vAlign w:val="center"/>
          </w:tcPr>
          <w:p w14:paraId="682FCF20">
            <w:pPr>
              <w:widowControl/>
              <w:spacing w:line="300" w:lineRule="exact"/>
              <w:jc w:val="left"/>
              <w:rPr>
                <w:kern w:val="0"/>
                <w:sz w:val="24"/>
              </w:rPr>
            </w:pPr>
          </w:p>
        </w:tc>
        <w:tc>
          <w:tcPr>
            <w:tcW w:w="4437" w:type="dxa"/>
            <w:vAlign w:val="center"/>
          </w:tcPr>
          <w:p w14:paraId="79A507E3">
            <w:pPr>
              <w:widowControl/>
              <w:spacing w:line="300" w:lineRule="exact"/>
              <w:jc w:val="center"/>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蚌埠市滨湖实验学校</w:t>
            </w:r>
          </w:p>
        </w:tc>
        <w:tc>
          <w:tcPr>
            <w:tcW w:w="2724" w:type="dxa"/>
            <w:vAlign w:val="center"/>
          </w:tcPr>
          <w:p w14:paraId="34CE71FF">
            <w:pPr>
              <w:widowControl/>
              <w:spacing w:line="300" w:lineRule="exact"/>
              <w:jc w:val="left"/>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0552-3286185</w:t>
            </w:r>
            <w:r>
              <w:rPr>
                <w:color w:val="000000" w:themeColor="text1"/>
                <w14:textFill>
                  <w14:solidFill>
                    <w14:schemeClr w14:val="tx1"/>
                  </w14:solidFill>
                </w14:textFill>
              </w:rPr>
              <w:t>（小学部）</w:t>
            </w:r>
            <w:r>
              <w:rPr>
                <w:color w:val="000000" w:themeColor="text1"/>
                <w:kern w:val="0"/>
                <w:sz w:val="24"/>
                <w14:textFill>
                  <w14:solidFill>
                    <w14:schemeClr w14:val="tx1"/>
                  </w14:solidFill>
                </w14:textFill>
              </w:rPr>
              <w:t>0552-3286185</w:t>
            </w:r>
            <w:r>
              <w:rPr>
                <w:color w:val="000000" w:themeColor="text1"/>
                <w14:textFill>
                  <w14:solidFill>
                    <w14:schemeClr w14:val="tx1"/>
                  </w14:solidFill>
                </w14:textFill>
              </w:rPr>
              <w:t>（初中部）</w:t>
            </w:r>
          </w:p>
        </w:tc>
      </w:tr>
      <w:tr w14:paraId="75593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13" w:type="dxa"/>
            <w:vAlign w:val="center"/>
          </w:tcPr>
          <w:p w14:paraId="08C918E0">
            <w:pPr>
              <w:widowControl/>
              <w:spacing w:line="300" w:lineRule="exact"/>
              <w:jc w:val="center"/>
              <w:rPr>
                <w:kern w:val="0"/>
                <w:sz w:val="24"/>
              </w:rPr>
            </w:pPr>
            <w:r>
              <w:rPr>
                <w:kern w:val="0"/>
                <w:sz w:val="24"/>
              </w:rPr>
              <w:t>24</w:t>
            </w:r>
          </w:p>
        </w:tc>
        <w:tc>
          <w:tcPr>
            <w:tcW w:w="1228" w:type="dxa"/>
            <w:vMerge w:val="continue"/>
            <w:vAlign w:val="center"/>
          </w:tcPr>
          <w:p w14:paraId="0F25C834">
            <w:pPr>
              <w:widowControl/>
              <w:spacing w:line="300" w:lineRule="exact"/>
              <w:jc w:val="left"/>
              <w:rPr>
                <w:kern w:val="0"/>
                <w:sz w:val="24"/>
              </w:rPr>
            </w:pPr>
          </w:p>
        </w:tc>
        <w:tc>
          <w:tcPr>
            <w:tcW w:w="4437" w:type="dxa"/>
            <w:vAlign w:val="center"/>
          </w:tcPr>
          <w:p w14:paraId="53E23E56">
            <w:pPr>
              <w:widowControl/>
              <w:spacing w:line="300" w:lineRule="exact"/>
              <w:jc w:val="center"/>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蚌埠市晨光小学</w:t>
            </w:r>
          </w:p>
        </w:tc>
        <w:tc>
          <w:tcPr>
            <w:tcW w:w="2724" w:type="dxa"/>
            <w:vAlign w:val="center"/>
          </w:tcPr>
          <w:p w14:paraId="06B98F69">
            <w:pPr>
              <w:widowControl/>
              <w:spacing w:line="300" w:lineRule="exact"/>
              <w:jc w:val="left"/>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0552-3725368</w:t>
            </w:r>
          </w:p>
        </w:tc>
      </w:tr>
      <w:tr w14:paraId="123B5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13" w:type="dxa"/>
            <w:vAlign w:val="center"/>
          </w:tcPr>
          <w:p w14:paraId="59D0B995">
            <w:pPr>
              <w:widowControl/>
              <w:spacing w:line="300" w:lineRule="exact"/>
              <w:jc w:val="center"/>
              <w:rPr>
                <w:kern w:val="0"/>
                <w:sz w:val="24"/>
              </w:rPr>
            </w:pPr>
            <w:r>
              <w:rPr>
                <w:kern w:val="0"/>
                <w:sz w:val="24"/>
              </w:rPr>
              <w:t>25</w:t>
            </w:r>
          </w:p>
        </w:tc>
        <w:tc>
          <w:tcPr>
            <w:tcW w:w="1228" w:type="dxa"/>
            <w:vMerge w:val="continue"/>
            <w:vAlign w:val="center"/>
          </w:tcPr>
          <w:p w14:paraId="011788C3">
            <w:pPr>
              <w:widowControl/>
              <w:spacing w:line="300" w:lineRule="exact"/>
              <w:jc w:val="left"/>
              <w:rPr>
                <w:kern w:val="0"/>
                <w:sz w:val="24"/>
              </w:rPr>
            </w:pPr>
          </w:p>
        </w:tc>
        <w:tc>
          <w:tcPr>
            <w:tcW w:w="4437" w:type="dxa"/>
            <w:vAlign w:val="center"/>
          </w:tcPr>
          <w:p w14:paraId="59DF14A1">
            <w:pPr>
              <w:widowControl/>
              <w:spacing w:line="300" w:lineRule="exact"/>
              <w:jc w:val="center"/>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蚌埠市瀚林小学</w:t>
            </w:r>
          </w:p>
        </w:tc>
        <w:tc>
          <w:tcPr>
            <w:tcW w:w="2724" w:type="dxa"/>
            <w:vAlign w:val="center"/>
          </w:tcPr>
          <w:p w14:paraId="4D9C87A8">
            <w:pPr>
              <w:widowControl/>
              <w:spacing w:line="300" w:lineRule="exact"/>
              <w:jc w:val="left"/>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0552-3971003</w:t>
            </w:r>
          </w:p>
        </w:tc>
      </w:tr>
      <w:tr w14:paraId="5CFF5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13" w:type="dxa"/>
            <w:vAlign w:val="center"/>
          </w:tcPr>
          <w:p w14:paraId="31DC1C22">
            <w:pPr>
              <w:widowControl/>
              <w:spacing w:line="300" w:lineRule="exact"/>
              <w:jc w:val="center"/>
              <w:rPr>
                <w:kern w:val="0"/>
                <w:sz w:val="24"/>
              </w:rPr>
            </w:pPr>
            <w:r>
              <w:rPr>
                <w:kern w:val="0"/>
                <w:sz w:val="24"/>
              </w:rPr>
              <w:t>26</w:t>
            </w:r>
          </w:p>
        </w:tc>
        <w:tc>
          <w:tcPr>
            <w:tcW w:w="1228" w:type="dxa"/>
            <w:vMerge w:val="continue"/>
            <w:vAlign w:val="center"/>
          </w:tcPr>
          <w:p w14:paraId="5D6B4E3C">
            <w:pPr>
              <w:widowControl/>
              <w:spacing w:line="300" w:lineRule="exact"/>
              <w:jc w:val="left"/>
              <w:rPr>
                <w:kern w:val="0"/>
                <w:sz w:val="24"/>
              </w:rPr>
            </w:pPr>
          </w:p>
        </w:tc>
        <w:tc>
          <w:tcPr>
            <w:tcW w:w="4437" w:type="dxa"/>
            <w:vAlign w:val="center"/>
          </w:tcPr>
          <w:p w14:paraId="13C9C9B5">
            <w:pPr>
              <w:widowControl/>
              <w:spacing w:line="300" w:lineRule="exact"/>
              <w:jc w:val="center"/>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蚌埠市龙湖第二小学</w:t>
            </w:r>
          </w:p>
        </w:tc>
        <w:tc>
          <w:tcPr>
            <w:tcW w:w="2724" w:type="dxa"/>
            <w:vAlign w:val="center"/>
          </w:tcPr>
          <w:p w14:paraId="1988B7C7">
            <w:pPr>
              <w:widowControl/>
              <w:spacing w:line="300" w:lineRule="exact"/>
              <w:jc w:val="left"/>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0552-3118710</w:t>
            </w:r>
          </w:p>
        </w:tc>
      </w:tr>
      <w:tr w14:paraId="507E5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13" w:type="dxa"/>
            <w:vAlign w:val="center"/>
          </w:tcPr>
          <w:p w14:paraId="05A92D3C">
            <w:pPr>
              <w:widowControl/>
              <w:spacing w:line="300" w:lineRule="exact"/>
              <w:jc w:val="center"/>
              <w:rPr>
                <w:kern w:val="0"/>
                <w:sz w:val="24"/>
              </w:rPr>
            </w:pPr>
            <w:r>
              <w:rPr>
                <w:kern w:val="0"/>
                <w:sz w:val="24"/>
              </w:rPr>
              <w:t>27</w:t>
            </w:r>
          </w:p>
        </w:tc>
        <w:tc>
          <w:tcPr>
            <w:tcW w:w="1228" w:type="dxa"/>
            <w:vMerge w:val="continue"/>
            <w:vAlign w:val="center"/>
          </w:tcPr>
          <w:p w14:paraId="0C5679AF">
            <w:pPr>
              <w:widowControl/>
              <w:spacing w:line="300" w:lineRule="exact"/>
              <w:jc w:val="left"/>
              <w:rPr>
                <w:kern w:val="0"/>
                <w:sz w:val="24"/>
              </w:rPr>
            </w:pPr>
          </w:p>
        </w:tc>
        <w:tc>
          <w:tcPr>
            <w:tcW w:w="4437" w:type="dxa"/>
            <w:vAlign w:val="center"/>
          </w:tcPr>
          <w:p w14:paraId="4B6FB354">
            <w:pPr>
              <w:widowControl/>
              <w:spacing w:line="300" w:lineRule="exact"/>
              <w:jc w:val="center"/>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蚌埠市新城滨湖学校</w:t>
            </w:r>
          </w:p>
        </w:tc>
        <w:tc>
          <w:tcPr>
            <w:tcW w:w="2724" w:type="dxa"/>
            <w:vAlign w:val="center"/>
          </w:tcPr>
          <w:p w14:paraId="743C6218">
            <w:pPr>
              <w:widowControl/>
              <w:spacing w:line="300" w:lineRule="exact"/>
              <w:jc w:val="left"/>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0552-2566520</w:t>
            </w:r>
            <w:r>
              <w:rPr>
                <w:color w:val="000000" w:themeColor="text1"/>
                <w14:textFill>
                  <w14:solidFill>
                    <w14:schemeClr w14:val="tx1"/>
                  </w14:solidFill>
                </w14:textFill>
              </w:rPr>
              <w:t>（小学部）</w:t>
            </w:r>
            <w:r>
              <w:rPr>
                <w:color w:val="000000" w:themeColor="text1"/>
                <w:kern w:val="0"/>
                <w:sz w:val="24"/>
                <w14:textFill>
                  <w14:solidFill>
                    <w14:schemeClr w14:val="tx1"/>
                  </w14:solidFill>
                </w14:textFill>
              </w:rPr>
              <w:t>0552-2809150</w:t>
            </w:r>
            <w:r>
              <w:rPr>
                <w:color w:val="000000" w:themeColor="text1"/>
                <w14:textFill>
                  <w14:solidFill>
                    <w14:schemeClr w14:val="tx1"/>
                  </w14:solidFill>
                </w14:textFill>
              </w:rPr>
              <w:t>（初中部）</w:t>
            </w:r>
          </w:p>
        </w:tc>
      </w:tr>
      <w:tr w14:paraId="54B80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13" w:type="dxa"/>
            <w:vAlign w:val="center"/>
          </w:tcPr>
          <w:p w14:paraId="1445B7F6">
            <w:pPr>
              <w:widowControl/>
              <w:spacing w:line="300" w:lineRule="exact"/>
              <w:jc w:val="center"/>
              <w:rPr>
                <w:kern w:val="0"/>
                <w:sz w:val="24"/>
              </w:rPr>
            </w:pPr>
            <w:r>
              <w:rPr>
                <w:kern w:val="0"/>
                <w:sz w:val="24"/>
              </w:rPr>
              <w:t>28</w:t>
            </w:r>
          </w:p>
        </w:tc>
        <w:tc>
          <w:tcPr>
            <w:tcW w:w="1228" w:type="dxa"/>
            <w:vMerge w:val="continue"/>
            <w:vAlign w:val="center"/>
          </w:tcPr>
          <w:p w14:paraId="1FF28DCE">
            <w:pPr>
              <w:widowControl/>
              <w:spacing w:line="300" w:lineRule="exact"/>
              <w:jc w:val="left"/>
              <w:rPr>
                <w:kern w:val="0"/>
                <w:sz w:val="24"/>
              </w:rPr>
            </w:pPr>
          </w:p>
        </w:tc>
        <w:tc>
          <w:tcPr>
            <w:tcW w:w="4437" w:type="dxa"/>
            <w:vAlign w:val="center"/>
          </w:tcPr>
          <w:p w14:paraId="0E97FC5E">
            <w:pPr>
              <w:widowControl/>
              <w:spacing w:line="300" w:lineRule="exact"/>
              <w:jc w:val="center"/>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蚌埠市燕山乡中心小学</w:t>
            </w:r>
          </w:p>
        </w:tc>
        <w:tc>
          <w:tcPr>
            <w:tcW w:w="2724" w:type="dxa"/>
            <w:vAlign w:val="center"/>
          </w:tcPr>
          <w:p w14:paraId="05BBD0D3">
            <w:pPr>
              <w:widowControl/>
              <w:spacing w:line="300" w:lineRule="exact"/>
              <w:jc w:val="left"/>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0552-2857957</w:t>
            </w:r>
          </w:p>
        </w:tc>
      </w:tr>
      <w:tr w14:paraId="07277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1013" w:type="dxa"/>
            <w:vAlign w:val="center"/>
          </w:tcPr>
          <w:p w14:paraId="19427465">
            <w:pPr>
              <w:widowControl/>
              <w:spacing w:line="300" w:lineRule="exact"/>
              <w:jc w:val="center"/>
              <w:rPr>
                <w:kern w:val="0"/>
                <w:sz w:val="24"/>
              </w:rPr>
            </w:pPr>
            <w:r>
              <w:rPr>
                <w:kern w:val="0"/>
                <w:sz w:val="24"/>
              </w:rPr>
              <w:t>29</w:t>
            </w:r>
          </w:p>
        </w:tc>
        <w:tc>
          <w:tcPr>
            <w:tcW w:w="1228" w:type="dxa"/>
            <w:vMerge w:val="continue"/>
            <w:vAlign w:val="center"/>
          </w:tcPr>
          <w:p w14:paraId="5B018D01">
            <w:pPr>
              <w:widowControl/>
              <w:spacing w:line="300" w:lineRule="exact"/>
              <w:jc w:val="left"/>
              <w:rPr>
                <w:kern w:val="0"/>
                <w:sz w:val="24"/>
              </w:rPr>
            </w:pPr>
          </w:p>
        </w:tc>
        <w:tc>
          <w:tcPr>
            <w:tcW w:w="4437" w:type="dxa"/>
            <w:vAlign w:val="center"/>
          </w:tcPr>
          <w:p w14:paraId="1F79ABB6">
            <w:pPr>
              <w:widowControl/>
              <w:spacing w:line="300" w:lineRule="exact"/>
              <w:jc w:val="center"/>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蚌埠市虎山学校</w:t>
            </w:r>
          </w:p>
        </w:tc>
        <w:tc>
          <w:tcPr>
            <w:tcW w:w="2724" w:type="dxa"/>
            <w:vAlign w:val="center"/>
          </w:tcPr>
          <w:p w14:paraId="254163EC">
            <w:pPr>
              <w:widowControl/>
              <w:spacing w:line="300" w:lineRule="exact"/>
              <w:jc w:val="left"/>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0552-3838257</w:t>
            </w:r>
            <w:r>
              <w:rPr>
                <w:color w:val="000000" w:themeColor="text1"/>
                <w14:textFill>
                  <w14:solidFill>
                    <w14:schemeClr w14:val="tx1"/>
                  </w14:solidFill>
                </w14:textFill>
              </w:rPr>
              <w:t>（小学部）</w:t>
            </w:r>
            <w:r>
              <w:rPr>
                <w:color w:val="000000" w:themeColor="text1"/>
                <w:kern w:val="0"/>
                <w:sz w:val="24"/>
                <w14:textFill>
                  <w14:solidFill>
                    <w14:schemeClr w14:val="tx1"/>
                  </w14:solidFill>
                </w14:textFill>
              </w:rPr>
              <w:t>0552-3838257</w:t>
            </w:r>
            <w:r>
              <w:rPr>
                <w:color w:val="000000" w:themeColor="text1"/>
                <w14:textFill>
                  <w14:solidFill>
                    <w14:schemeClr w14:val="tx1"/>
                  </w14:solidFill>
                </w14:textFill>
              </w:rPr>
              <w:t>（初中部）</w:t>
            </w:r>
          </w:p>
        </w:tc>
      </w:tr>
    </w:tbl>
    <w:p w14:paraId="5B41AADF">
      <w:pPr>
        <w:outlineLvl w:val="0"/>
        <w:rPr>
          <w:rFonts w:eastAsia="仿宋"/>
          <w:kern w:val="0"/>
          <w:sz w:val="32"/>
          <w:szCs w:val="32"/>
        </w:rPr>
      </w:pPr>
      <w:r>
        <w:rPr>
          <w:rFonts w:eastAsia="仿宋"/>
          <w:kern w:val="0"/>
          <w:sz w:val="32"/>
          <w:szCs w:val="32"/>
        </w:rPr>
        <w:t>附件6</w:t>
      </w:r>
    </w:p>
    <w:p w14:paraId="082B9397">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小标宋简体" w:hAnsi="方正小标宋简体" w:eastAsia="方正小标宋简体" w:cs="方正小标宋简体"/>
          <w:b w:val="0"/>
          <w:bCs w:val="0"/>
          <w:color w:val="000000" w:themeColor="text1"/>
          <w:sz w:val="36"/>
          <w:szCs w:val="36"/>
          <w:shd w:val="clear" w:color="auto" w:fill="FFFFFF"/>
          <w14:textFill>
            <w14:solidFill>
              <w14:schemeClr w14:val="tx1"/>
            </w14:solidFill>
          </w14:textFill>
        </w:rPr>
      </w:pPr>
    </w:p>
    <w:p w14:paraId="0D0265C8">
      <w:pPr>
        <w:keepNext w:val="0"/>
        <w:keepLines w:val="0"/>
        <w:pageBreakBefore w:val="0"/>
        <w:widowControl w:val="0"/>
        <w:kinsoku/>
        <w:wordWrap/>
        <w:overflowPunct/>
        <w:topLinePunct w:val="0"/>
        <w:autoSpaceDE/>
        <w:autoSpaceDN/>
        <w:bidi w:val="0"/>
        <w:adjustRightInd/>
        <w:snapToGrid/>
        <w:spacing w:before="157" w:beforeLines="50" w:after="313" w:afterLines="100" w:line="400" w:lineRule="exact"/>
        <w:jc w:val="center"/>
        <w:textAlignment w:val="auto"/>
        <w:rPr>
          <w:rFonts w:hint="eastAsia" w:ascii="方正小标宋简体" w:hAnsi="方正小标宋简体" w:eastAsia="方正小标宋简体" w:cs="方正小标宋简体"/>
          <w:b w:val="0"/>
          <w:bCs w:val="0"/>
          <w:color w:val="000000" w:themeColor="text1"/>
          <w:sz w:val="36"/>
          <w:szCs w:val="36"/>
          <w:shd w:val="clear" w:color="auto" w:fill="FFFFFF"/>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36"/>
          <w:szCs w:val="36"/>
          <w:shd w:val="clear" w:color="auto" w:fill="FFFFFF"/>
          <w14:textFill>
            <w14:solidFill>
              <w14:schemeClr w14:val="tx1"/>
            </w14:solidFill>
          </w14:textFill>
        </w:rPr>
        <w:t>2024年蚌山区义务教育阶段招生入学工作日程安排表</w:t>
      </w:r>
    </w:p>
    <w:tbl>
      <w:tblPr>
        <w:tblStyle w:val="6"/>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7484"/>
      </w:tblGrid>
      <w:tr w14:paraId="64A18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38" w:type="dxa"/>
            <w:vAlign w:val="center"/>
          </w:tcPr>
          <w:p w14:paraId="2BB6693B">
            <w:pPr>
              <w:spacing w:line="440" w:lineRule="exact"/>
              <w:jc w:val="center"/>
              <w:rPr>
                <w:b/>
                <w:color w:val="000000" w:themeColor="text1"/>
                <w:sz w:val="28"/>
                <w:szCs w:val="28"/>
                <w14:textFill>
                  <w14:solidFill>
                    <w14:schemeClr w14:val="tx1"/>
                  </w14:solidFill>
                </w14:textFill>
              </w:rPr>
            </w:pPr>
            <w:r>
              <w:rPr>
                <w:b/>
                <w:color w:val="000000" w:themeColor="text1"/>
                <w:sz w:val="28"/>
                <w:szCs w:val="28"/>
                <w14:textFill>
                  <w14:solidFill>
                    <w14:schemeClr w14:val="tx1"/>
                  </w14:solidFill>
                </w14:textFill>
              </w:rPr>
              <w:t>时 间</w:t>
            </w:r>
          </w:p>
        </w:tc>
        <w:tc>
          <w:tcPr>
            <w:tcW w:w="7484" w:type="dxa"/>
            <w:vAlign w:val="center"/>
          </w:tcPr>
          <w:p w14:paraId="7EED92EF">
            <w:pPr>
              <w:spacing w:line="440" w:lineRule="exact"/>
              <w:jc w:val="center"/>
              <w:rPr>
                <w:b/>
                <w:color w:val="000000" w:themeColor="text1"/>
                <w:sz w:val="28"/>
                <w:szCs w:val="28"/>
                <w14:textFill>
                  <w14:solidFill>
                    <w14:schemeClr w14:val="tx1"/>
                  </w14:solidFill>
                </w14:textFill>
              </w:rPr>
            </w:pPr>
            <w:r>
              <w:rPr>
                <w:b/>
                <w:color w:val="000000" w:themeColor="text1"/>
                <w:sz w:val="28"/>
                <w:szCs w:val="28"/>
                <w14:textFill>
                  <w14:solidFill>
                    <w14:schemeClr w14:val="tx1"/>
                  </w14:solidFill>
                </w14:textFill>
              </w:rPr>
              <w:t xml:space="preserve">具体事项 </w:t>
            </w:r>
          </w:p>
        </w:tc>
      </w:tr>
      <w:tr w14:paraId="3A0D6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38" w:type="dxa"/>
            <w:vAlign w:val="center"/>
          </w:tcPr>
          <w:p w14:paraId="170D06E0">
            <w:pPr>
              <w:widowControl/>
              <w:jc w:val="center"/>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6月11日前</w:t>
            </w:r>
          </w:p>
        </w:tc>
        <w:tc>
          <w:tcPr>
            <w:tcW w:w="7484" w:type="dxa"/>
            <w:vAlign w:val="center"/>
          </w:tcPr>
          <w:p w14:paraId="74D2156B">
            <w:pPr>
              <w:widowControl/>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市教育局公示《2024年蚌埠市市区义务教育阶段招生入学工作意见》。</w:t>
            </w:r>
          </w:p>
        </w:tc>
      </w:tr>
      <w:tr w14:paraId="7AA6D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38" w:type="dxa"/>
            <w:vAlign w:val="center"/>
          </w:tcPr>
          <w:p w14:paraId="32707CB8">
            <w:pPr>
              <w:widowControl/>
              <w:jc w:val="center"/>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6月12日</w:t>
            </w:r>
          </w:p>
        </w:tc>
        <w:tc>
          <w:tcPr>
            <w:tcW w:w="7484" w:type="dxa"/>
            <w:vAlign w:val="center"/>
          </w:tcPr>
          <w:p w14:paraId="386132D8">
            <w:pPr>
              <w:widowControl/>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各中小学校到教育科领取《中小学毕业证》（如有变动另行通知）。</w:t>
            </w:r>
          </w:p>
        </w:tc>
      </w:tr>
      <w:tr w14:paraId="45EC6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38" w:type="dxa"/>
            <w:vAlign w:val="center"/>
          </w:tcPr>
          <w:p w14:paraId="62BB1459">
            <w:pPr>
              <w:widowControl/>
              <w:jc w:val="center"/>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6月14日前</w:t>
            </w:r>
          </w:p>
        </w:tc>
        <w:tc>
          <w:tcPr>
            <w:tcW w:w="7484" w:type="dxa"/>
            <w:vAlign w:val="center"/>
          </w:tcPr>
          <w:p w14:paraId="4A2992A4">
            <w:pPr>
              <w:widowControl/>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区教育局公布《2024年蚌山区小学招生地段划分一览表》。</w:t>
            </w:r>
          </w:p>
        </w:tc>
      </w:tr>
      <w:tr w14:paraId="69F3A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38" w:type="dxa"/>
            <w:vAlign w:val="center"/>
          </w:tcPr>
          <w:p w14:paraId="7DAE95BD">
            <w:pPr>
              <w:widowControl/>
              <w:jc w:val="center"/>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6月18日前</w:t>
            </w:r>
          </w:p>
        </w:tc>
        <w:tc>
          <w:tcPr>
            <w:tcW w:w="7484" w:type="dxa"/>
            <w:vAlign w:val="center"/>
          </w:tcPr>
          <w:p w14:paraId="7349AC2D">
            <w:pPr>
              <w:widowControl/>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区教育局公布《2024年蚌山区义务教育阶段招生入学工作实施方案》。</w:t>
            </w:r>
          </w:p>
        </w:tc>
      </w:tr>
      <w:tr w14:paraId="65105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38" w:type="dxa"/>
            <w:vAlign w:val="center"/>
          </w:tcPr>
          <w:p w14:paraId="759C8B1D">
            <w:pPr>
              <w:widowControl/>
              <w:jc w:val="center"/>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6月18日起</w:t>
            </w:r>
          </w:p>
        </w:tc>
        <w:tc>
          <w:tcPr>
            <w:tcW w:w="7484" w:type="dxa"/>
            <w:vAlign w:val="center"/>
          </w:tcPr>
          <w:p w14:paraId="707E49C7">
            <w:pPr>
              <w:widowControl/>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区教育局、各中小学做好招生政策宣传解读、来访来电咨询等工作。</w:t>
            </w:r>
          </w:p>
        </w:tc>
      </w:tr>
      <w:tr w14:paraId="66E48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838" w:type="dxa"/>
            <w:vAlign w:val="center"/>
          </w:tcPr>
          <w:p w14:paraId="2C4F3161">
            <w:pPr>
              <w:widowControl/>
              <w:jc w:val="center"/>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6月19日前</w:t>
            </w:r>
          </w:p>
        </w:tc>
        <w:tc>
          <w:tcPr>
            <w:tcW w:w="7484" w:type="dxa"/>
            <w:vAlign w:val="center"/>
          </w:tcPr>
          <w:p w14:paraId="15928866">
            <w:pPr>
              <w:widowControl/>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公布2024年市区公办小学一年级网上报名操作指南。</w:t>
            </w:r>
          </w:p>
        </w:tc>
      </w:tr>
      <w:tr w14:paraId="2AA91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838" w:type="dxa"/>
            <w:vAlign w:val="center"/>
          </w:tcPr>
          <w:p w14:paraId="3225A720">
            <w:pPr>
              <w:widowControl/>
              <w:jc w:val="center"/>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6月17-21日</w:t>
            </w:r>
          </w:p>
        </w:tc>
        <w:tc>
          <w:tcPr>
            <w:tcW w:w="7484" w:type="dxa"/>
            <w:vAlign w:val="center"/>
          </w:tcPr>
          <w:p w14:paraId="21882543">
            <w:pPr>
              <w:widowControl/>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各小学到区教育局教育科毕业证验印（详见日程安排表）。</w:t>
            </w:r>
          </w:p>
        </w:tc>
      </w:tr>
      <w:tr w14:paraId="483DF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trPr>
        <w:tc>
          <w:tcPr>
            <w:tcW w:w="1838" w:type="dxa"/>
            <w:vAlign w:val="center"/>
          </w:tcPr>
          <w:p w14:paraId="7C60F10B">
            <w:pPr>
              <w:widowControl/>
              <w:jc w:val="center"/>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6月18-23日</w:t>
            </w:r>
          </w:p>
        </w:tc>
        <w:tc>
          <w:tcPr>
            <w:tcW w:w="7484" w:type="dxa"/>
            <w:vAlign w:val="center"/>
          </w:tcPr>
          <w:p w14:paraId="77824CA5">
            <w:pPr>
              <w:widowControl/>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1.各小学组织符合条件的学生填写《2024年蚌埠市初中跨学区入学申请表》；2.原对口初中安排专人负责接待学生家长办理跨学区申报审核工作；3.各初中接受返乡就读和随迁子女初中入学咨询。</w:t>
            </w:r>
          </w:p>
        </w:tc>
      </w:tr>
      <w:tr w14:paraId="27268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1838" w:type="dxa"/>
            <w:vAlign w:val="center"/>
          </w:tcPr>
          <w:p w14:paraId="2B0B5ABC">
            <w:pPr>
              <w:widowControl/>
              <w:jc w:val="center"/>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6月19日</w:t>
            </w:r>
          </w:p>
        </w:tc>
        <w:tc>
          <w:tcPr>
            <w:tcW w:w="7484" w:type="dxa"/>
            <w:vAlign w:val="center"/>
          </w:tcPr>
          <w:p w14:paraId="1D2EA6A9">
            <w:pPr>
              <w:widowControl/>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各初中到市教育局基教科毕业证验印。</w:t>
            </w:r>
          </w:p>
        </w:tc>
      </w:tr>
      <w:tr w14:paraId="5AE11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38" w:type="dxa"/>
            <w:vAlign w:val="center"/>
          </w:tcPr>
          <w:p w14:paraId="518E4BE3">
            <w:pPr>
              <w:widowControl/>
              <w:jc w:val="center"/>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6月20日前</w:t>
            </w:r>
          </w:p>
        </w:tc>
        <w:tc>
          <w:tcPr>
            <w:tcW w:w="7484" w:type="dxa"/>
            <w:vAlign w:val="center"/>
          </w:tcPr>
          <w:p w14:paraId="6F52312E">
            <w:pPr>
              <w:widowControl/>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区教育局上报对口不同初中的公办小学毕业生分配名单。</w:t>
            </w:r>
          </w:p>
        </w:tc>
      </w:tr>
      <w:tr w14:paraId="7E01F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38" w:type="dxa"/>
            <w:vAlign w:val="center"/>
          </w:tcPr>
          <w:p w14:paraId="78621600">
            <w:pPr>
              <w:widowControl/>
              <w:jc w:val="center"/>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6月21日前</w:t>
            </w:r>
          </w:p>
        </w:tc>
        <w:tc>
          <w:tcPr>
            <w:tcW w:w="7484" w:type="dxa"/>
            <w:vAlign w:val="center"/>
          </w:tcPr>
          <w:p w14:paraId="29799169">
            <w:pPr>
              <w:widowControl/>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配合市教育局完成网上报名系统内部测试运行工作。</w:t>
            </w:r>
          </w:p>
        </w:tc>
      </w:tr>
      <w:tr w14:paraId="524BA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1838" w:type="dxa"/>
            <w:vAlign w:val="center"/>
          </w:tcPr>
          <w:p w14:paraId="093051AC">
            <w:pPr>
              <w:widowControl/>
              <w:jc w:val="center"/>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6月21日</w:t>
            </w:r>
          </w:p>
        </w:tc>
        <w:tc>
          <w:tcPr>
            <w:tcW w:w="7484" w:type="dxa"/>
            <w:vAlign w:val="center"/>
          </w:tcPr>
          <w:p w14:paraId="35767AC6">
            <w:pPr>
              <w:widowControl/>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召开义务教育阶段招生工作会议，举办小学线上招生报名审核人员专题培训。</w:t>
            </w:r>
          </w:p>
        </w:tc>
      </w:tr>
      <w:tr w14:paraId="1ABE6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38" w:type="dxa"/>
            <w:vAlign w:val="center"/>
          </w:tcPr>
          <w:p w14:paraId="6F7DCD43">
            <w:pPr>
              <w:widowControl/>
              <w:jc w:val="center"/>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6月22日前</w:t>
            </w:r>
          </w:p>
        </w:tc>
        <w:tc>
          <w:tcPr>
            <w:tcW w:w="7484" w:type="dxa"/>
            <w:vAlign w:val="center"/>
          </w:tcPr>
          <w:p w14:paraId="65332429">
            <w:pPr>
              <w:widowControl/>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各小学到教育科领取《初中入学通知书》（如有变动另行通知）。</w:t>
            </w:r>
          </w:p>
        </w:tc>
      </w:tr>
      <w:tr w14:paraId="28803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838" w:type="dxa"/>
            <w:vAlign w:val="center"/>
          </w:tcPr>
          <w:p w14:paraId="12AD82AB">
            <w:pPr>
              <w:widowControl/>
              <w:jc w:val="center"/>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6月24-26日</w:t>
            </w:r>
          </w:p>
        </w:tc>
        <w:tc>
          <w:tcPr>
            <w:tcW w:w="7484" w:type="dxa"/>
            <w:vAlign w:val="center"/>
          </w:tcPr>
          <w:p w14:paraId="593CD240">
            <w:pPr>
              <w:widowControl/>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各小学报送小升初跨学区入学申请材料（原件、复印件），区教育局审核（详见日程安排表）。</w:t>
            </w:r>
          </w:p>
        </w:tc>
      </w:tr>
      <w:tr w14:paraId="25479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838" w:type="dxa"/>
            <w:vAlign w:val="center"/>
          </w:tcPr>
          <w:p w14:paraId="45D3DC30">
            <w:pPr>
              <w:widowControl/>
              <w:jc w:val="center"/>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6月28日前</w:t>
            </w:r>
          </w:p>
        </w:tc>
        <w:tc>
          <w:tcPr>
            <w:tcW w:w="7484" w:type="dxa"/>
            <w:vAlign w:val="center"/>
          </w:tcPr>
          <w:p w14:paraId="53D7224E">
            <w:pPr>
              <w:widowControl/>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各小学上报学校招生工作方案及招生简章（招生安排）。</w:t>
            </w:r>
          </w:p>
        </w:tc>
      </w:tr>
      <w:tr w14:paraId="37CC2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1838" w:type="dxa"/>
            <w:vAlign w:val="center"/>
          </w:tcPr>
          <w:p w14:paraId="543778CF">
            <w:pPr>
              <w:widowControl/>
              <w:jc w:val="center"/>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6月28日</w:t>
            </w:r>
          </w:p>
        </w:tc>
        <w:tc>
          <w:tcPr>
            <w:tcW w:w="7484" w:type="dxa"/>
            <w:vAlign w:val="center"/>
          </w:tcPr>
          <w:p w14:paraId="7975F18F">
            <w:pPr>
              <w:widowControl/>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区教育局上报跨学区入学申请材料至市教育局。</w:t>
            </w:r>
          </w:p>
        </w:tc>
      </w:tr>
      <w:tr w14:paraId="17820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38" w:type="dxa"/>
            <w:vAlign w:val="center"/>
          </w:tcPr>
          <w:p w14:paraId="311E050B">
            <w:pPr>
              <w:widowControl/>
              <w:jc w:val="center"/>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7月1-5日</w:t>
            </w:r>
          </w:p>
        </w:tc>
        <w:tc>
          <w:tcPr>
            <w:tcW w:w="7484" w:type="dxa"/>
            <w:vAlign w:val="center"/>
          </w:tcPr>
          <w:p w14:paraId="18982D1A">
            <w:pPr>
              <w:widowControl/>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各小学做好线上招生前期各项准备工作。</w:t>
            </w:r>
          </w:p>
        </w:tc>
      </w:tr>
      <w:tr w14:paraId="759D8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38" w:type="dxa"/>
            <w:vAlign w:val="center"/>
          </w:tcPr>
          <w:p w14:paraId="19824127">
            <w:pPr>
              <w:widowControl/>
              <w:jc w:val="center"/>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7月5日前</w:t>
            </w:r>
          </w:p>
        </w:tc>
        <w:tc>
          <w:tcPr>
            <w:tcW w:w="7484" w:type="dxa"/>
            <w:vAlign w:val="center"/>
          </w:tcPr>
          <w:p w14:paraId="40358F90">
            <w:pPr>
              <w:widowControl/>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各小学发放《初中入学通知书》（如有变动另行通知）。</w:t>
            </w:r>
          </w:p>
        </w:tc>
      </w:tr>
      <w:tr w14:paraId="561A0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38" w:type="dxa"/>
            <w:vAlign w:val="center"/>
          </w:tcPr>
          <w:p w14:paraId="06D85B89">
            <w:pPr>
              <w:widowControl/>
              <w:jc w:val="center"/>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7月8-11日</w:t>
            </w:r>
          </w:p>
        </w:tc>
        <w:tc>
          <w:tcPr>
            <w:tcW w:w="7484" w:type="dxa"/>
            <w:vAlign w:val="center"/>
          </w:tcPr>
          <w:p w14:paraId="52CC3202">
            <w:pPr>
              <w:widowControl/>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小学一年级网上报名。</w:t>
            </w:r>
          </w:p>
        </w:tc>
      </w:tr>
      <w:tr w14:paraId="62C94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38" w:type="dxa"/>
            <w:vAlign w:val="center"/>
          </w:tcPr>
          <w:p w14:paraId="35BDB1C7">
            <w:pPr>
              <w:widowControl/>
              <w:jc w:val="center"/>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7月12-14日</w:t>
            </w:r>
          </w:p>
        </w:tc>
        <w:tc>
          <w:tcPr>
            <w:tcW w:w="7484" w:type="dxa"/>
            <w:vAlign w:val="center"/>
          </w:tcPr>
          <w:p w14:paraId="22661B5A">
            <w:pPr>
              <w:widowControl/>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完成公办小学一年级网上报名信息审核确认。</w:t>
            </w:r>
          </w:p>
        </w:tc>
      </w:tr>
      <w:tr w14:paraId="52DD4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38" w:type="dxa"/>
            <w:vAlign w:val="center"/>
          </w:tcPr>
          <w:p w14:paraId="00B1DBC6">
            <w:pPr>
              <w:widowControl/>
              <w:jc w:val="center"/>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7月12日</w:t>
            </w:r>
          </w:p>
        </w:tc>
        <w:tc>
          <w:tcPr>
            <w:tcW w:w="7484" w:type="dxa"/>
            <w:vAlign w:val="center"/>
          </w:tcPr>
          <w:p w14:paraId="5D91B1A5">
            <w:pPr>
              <w:widowControl/>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区教育局到市教育局领取跨学区入学审批结果。</w:t>
            </w:r>
          </w:p>
        </w:tc>
      </w:tr>
      <w:tr w14:paraId="5E785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38" w:type="dxa"/>
            <w:vAlign w:val="center"/>
          </w:tcPr>
          <w:p w14:paraId="579C3A33">
            <w:pPr>
              <w:widowControl/>
              <w:jc w:val="center"/>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7月15-16日</w:t>
            </w:r>
          </w:p>
        </w:tc>
        <w:tc>
          <w:tcPr>
            <w:tcW w:w="7484" w:type="dxa"/>
            <w:vAlign w:val="center"/>
          </w:tcPr>
          <w:p w14:paraId="56152174">
            <w:pPr>
              <w:widowControl/>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各小学线下（现场）解决网上报名问题。</w:t>
            </w:r>
          </w:p>
        </w:tc>
      </w:tr>
      <w:tr w14:paraId="5DDCD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838" w:type="dxa"/>
            <w:vAlign w:val="center"/>
          </w:tcPr>
          <w:p w14:paraId="7BAE99ED">
            <w:pPr>
              <w:widowControl/>
              <w:jc w:val="center"/>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7月19-20日</w:t>
            </w:r>
          </w:p>
        </w:tc>
        <w:tc>
          <w:tcPr>
            <w:tcW w:w="7484" w:type="dxa"/>
            <w:vAlign w:val="center"/>
          </w:tcPr>
          <w:p w14:paraId="1E42827A">
            <w:pPr>
              <w:widowControl/>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未被民办小学录取的回房产对口小学报名，或向户籍所在小学申请报名，有学位学校安排入学，无学位由区教育局统筹安排入学；民办学校七年级新生报到；已被摇号录取但放弃民办学校的，到原对口学校所在区教育局提出申请，统筹安排初中学校。</w:t>
            </w:r>
          </w:p>
        </w:tc>
      </w:tr>
      <w:tr w14:paraId="1D400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1838" w:type="dxa"/>
            <w:vAlign w:val="center"/>
          </w:tcPr>
          <w:p w14:paraId="70EE8501">
            <w:pPr>
              <w:widowControl/>
              <w:jc w:val="center"/>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7月23日</w:t>
            </w:r>
          </w:p>
        </w:tc>
        <w:tc>
          <w:tcPr>
            <w:tcW w:w="7484" w:type="dxa"/>
            <w:vAlign w:val="center"/>
          </w:tcPr>
          <w:p w14:paraId="79149B9A">
            <w:pPr>
              <w:widowControl/>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区教育局到市教育局领取2024级七年级新生学籍草表。</w:t>
            </w:r>
          </w:p>
        </w:tc>
      </w:tr>
      <w:tr w14:paraId="7E2A3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1838" w:type="dxa"/>
            <w:vAlign w:val="center"/>
          </w:tcPr>
          <w:p w14:paraId="2931274D">
            <w:pPr>
              <w:widowControl/>
              <w:jc w:val="center"/>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7月24-25日</w:t>
            </w:r>
          </w:p>
        </w:tc>
        <w:tc>
          <w:tcPr>
            <w:tcW w:w="7484" w:type="dxa"/>
            <w:vAlign w:val="center"/>
          </w:tcPr>
          <w:p w14:paraId="50A969A0">
            <w:pPr>
              <w:widowControl/>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市区公办初中学校七年级新生持《初中入学通知书》报到（含未被民办学校录取的七年级新生回原对口初中报到）。</w:t>
            </w:r>
          </w:p>
        </w:tc>
      </w:tr>
      <w:tr w14:paraId="76FF0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1838" w:type="dxa"/>
            <w:vAlign w:val="center"/>
          </w:tcPr>
          <w:p w14:paraId="34DF9F0B">
            <w:pPr>
              <w:widowControl/>
              <w:jc w:val="center"/>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7月25日起</w:t>
            </w:r>
          </w:p>
        </w:tc>
        <w:tc>
          <w:tcPr>
            <w:tcW w:w="7484" w:type="dxa"/>
            <w:vAlign w:val="center"/>
          </w:tcPr>
          <w:p w14:paraId="699C4317">
            <w:pPr>
              <w:widowControl/>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各初中接受返乡就读和随迁子女初中入学申请，组织人员审核。</w:t>
            </w:r>
          </w:p>
        </w:tc>
      </w:tr>
      <w:tr w14:paraId="5BE30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1838" w:type="dxa"/>
            <w:vAlign w:val="center"/>
          </w:tcPr>
          <w:p w14:paraId="39C108F5">
            <w:pPr>
              <w:widowControl/>
              <w:jc w:val="center"/>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8月1-7日</w:t>
            </w:r>
          </w:p>
        </w:tc>
        <w:tc>
          <w:tcPr>
            <w:tcW w:w="7484" w:type="dxa"/>
            <w:vAlign w:val="center"/>
          </w:tcPr>
          <w:p w14:paraId="7F8E0589">
            <w:pPr>
              <w:widowControl/>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各初中上报随迁子女、返乡就读申请材料（原件、复印件），区教育局审核。</w:t>
            </w:r>
          </w:p>
        </w:tc>
      </w:tr>
      <w:tr w14:paraId="11843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1838" w:type="dxa"/>
            <w:vAlign w:val="center"/>
          </w:tcPr>
          <w:p w14:paraId="6C8B1AEB">
            <w:pPr>
              <w:widowControl/>
              <w:jc w:val="center"/>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8月9日</w:t>
            </w:r>
          </w:p>
        </w:tc>
        <w:tc>
          <w:tcPr>
            <w:tcW w:w="7484" w:type="dxa"/>
            <w:vAlign w:val="center"/>
          </w:tcPr>
          <w:p w14:paraId="4650952A">
            <w:pPr>
              <w:widowControl/>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区教育局上报随迁子女、返乡就读申请材料至市教育局。</w:t>
            </w:r>
          </w:p>
        </w:tc>
      </w:tr>
      <w:tr w14:paraId="2C496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1838" w:type="dxa"/>
            <w:vAlign w:val="center"/>
          </w:tcPr>
          <w:p w14:paraId="3E11DC00">
            <w:pPr>
              <w:widowControl/>
              <w:jc w:val="center"/>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8月16日</w:t>
            </w:r>
          </w:p>
        </w:tc>
        <w:tc>
          <w:tcPr>
            <w:tcW w:w="7484" w:type="dxa"/>
            <w:vAlign w:val="center"/>
          </w:tcPr>
          <w:p w14:paraId="4DA535FD">
            <w:pPr>
              <w:widowControl/>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区教育局到市教育局领取随迁子女、返乡就读审批结果。</w:t>
            </w:r>
          </w:p>
        </w:tc>
      </w:tr>
      <w:tr w14:paraId="66E98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1838" w:type="dxa"/>
            <w:vAlign w:val="center"/>
          </w:tcPr>
          <w:p w14:paraId="27E74BE5">
            <w:pPr>
              <w:widowControl/>
              <w:jc w:val="center"/>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8月18日</w:t>
            </w:r>
          </w:p>
        </w:tc>
        <w:tc>
          <w:tcPr>
            <w:tcW w:w="7484" w:type="dxa"/>
            <w:vAlign w:val="center"/>
          </w:tcPr>
          <w:p w14:paraId="6836AB51">
            <w:pPr>
              <w:widowControl/>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各初中通知随迁子女、返乡就读学生报到。</w:t>
            </w:r>
          </w:p>
        </w:tc>
      </w:tr>
      <w:tr w14:paraId="354CD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1838" w:type="dxa"/>
            <w:vAlign w:val="center"/>
          </w:tcPr>
          <w:p w14:paraId="55764B23">
            <w:pPr>
              <w:widowControl/>
              <w:jc w:val="center"/>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8月19-22日</w:t>
            </w:r>
          </w:p>
        </w:tc>
        <w:tc>
          <w:tcPr>
            <w:tcW w:w="7484" w:type="dxa"/>
            <w:vAlign w:val="center"/>
          </w:tcPr>
          <w:p w14:paraId="6CE286B6">
            <w:pPr>
              <w:widowControl/>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各初中上报新生花名册（含电子版）。</w:t>
            </w:r>
          </w:p>
        </w:tc>
      </w:tr>
      <w:tr w14:paraId="13FA1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1838" w:type="dxa"/>
            <w:vAlign w:val="center"/>
          </w:tcPr>
          <w:p w14:paraId="3A48F23C">
            <w:pPr>
              <w:widowControl/>
              <w:jc w:val="center"/>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8月23日</w:t>
            </w:r>
          </w:p>
        </w:tc>
        <w:tc>
          <w:tcPr>
            <w:tcW w:w="7484" w:type="dxa"/>
            <w:vAlign w:val="center"/>
          </w:tcPr>
          <w:p w14:paraId="7DAAC9FC">
            <w:pPr>
              <w:widowControl/>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区教育局上报辖区内学校的新生花名册（含电子版）。</w:t>
            </w:r>
          </w:p>
        </w:tc>
      </w:tr>
      <w:tr w14:paraId="408E5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838" w:type="dxa"/>
            <w:vAlign w:val="center"/>
          </w:tcPr>
          <w:p w14:paraId="415BF438">
            <w:pPr>
              <w:widowControl/>
              <w:jc w:val="center"/>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9月30日前</w:t>
            </w:r>
          </w:p>
        </w:tc>
        <w:tc>
          <w:tcPr>
            <w:tcW w:w="7484" w:type="dxa"/>
            <w:vAlign w:val="center"/>
          </w:tcPr>
          <w:p w14:paraId="1E1C378F">
            <w:pPr>
              <w:widowControl/>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各校完成新生学籍信息采集录入工作。</w:t>
            </w:r>
          </w:p>
        </w:tc>
      </w:tr>
    </w:tbl>
    <w:p w14:paraId="037432DE">
      <w:pPr>
        <w:ind w:firstLine="480" w:firstLineChars="200"/>
        <w:rPr>
          <w:sz w:val="24"/>
        </w:rPr>
      </w:pPr>
    </w:p>
    <w:p w14:paraId="03B2D788">
      <w:pPr>
        <w:ind w:firstLine="482" w:firstLineChars="200"/>
        <w:rPr>
          <w:b/>
          <w:bCs/>
          <w:sz w:val="24"/>
        </w:rPr>
      </w:pPr>
      <w:r>
        <w:rPr>
          <w:b/>
          <w:bCs/>
          <w:sz w:val="24"/>
        </w:rPr>
        <w:t>注：请各校严格按照日程安排表所规定时间完成各项工作、办理相关手续，逾期不再办理。未尽事宜，另行通知。</w:t>
      </w:r>
    </w:p>
    <w:p w14:paraId="2FB65AD3">
      <w:pPr>
        <w:rPr>
          <w:sz w:val="24"/>
        </w:rPr>
      </w:pPr>
    </w:p>
    <w:p w14:paraId="6239DD6A">
      <w:pPr>
        <w:rPr>
          <w:sz w:val="24"/>
        </w:rPr>
      </w:pPr>
    </w:p>
    <w:p w14:paraId="3DB23895">
      <w:pPr>
        <w:rPr>
          <w:sz w:val="24"/>
        </w:rPr>
      </w:pPr>
    </w:p>
    <w:p w14:paraId="01928C9E">
      <w:pPr>
        <w:rPr>
          <w:sz w:val="24"/>
        </w:rPr>
      </w:pPr>
    </w:p>
    <w:p w14:paraId="680B171C">
      <w:pPr>
        <w:rPr>
          <w:sz w:val="24"/>
        </w:rPr>
      </w:pPr>
    </w:p>
    <w:p w14:paraId="4EEE2186">
      <w:pPr>
        <w:rPr>
          <w:sz w:val="24"/>
        </w:rPr>
      </w:pPr>
    </w:p>
    <w:p w14:paraId="30130D7C">
      <w:pPr>
        <w:rPr>
          <w:sz w:val="24"/>
        </w:rPr>
      </w:pPr>
    </w:p>
    <w:p w14:paraId="10223F86">
      <w:pPr>
        <w:rPr>
          <w:sz w:val="24"/>
        </w:rPr>
      </w:pPr>
    </w:p>
    <w:p w14:paraId="1F846B6F">
      <w:pPr>
        <w:rPr>
          <w:sz w:val="24"/>
        </w:rPr>
      </w:pPr>
    </w:p>
    <w:p w14:paraId="61A5AEA3">
      <w:pPr>
        <w:rPr>
          <w:sz w:val="24"/>
        </w:rPr>
      </w:pPr>
    </w:p>
    <w:p w14:paraId="75CA538C">
      <w:pPr>
        <w:rPr>
          <w:sz w:val="24"/>
        </w:rPr>
      </w:pPr>
    </w:p>
    <w:p w14:paraId="4B6389E6">
      <w:pPr>
        <w:rPr>
          <w:sz w:val="24"/>
        </w:rPr>
      </w:pPr>
    </w:p>
    <w:p w14:paraId="48F0F9A1">
      <w:pPr>
        <w:rPr>
          <w:sz w:val="24"/>
        </w:rPr>
      </w:pPr>
    </w:p>
    <w:p w14:paraId="7A77FFEF">
      <w:pPr>
        <w:rPr>
          <w:sz w:val="24"/>
        </w:rPr>
      </w:pPr>
    </w:p>
    <w:p w14:paraId="08EC6DCA">
      <w:pPr>
        <w:rPr>
          <w:sz w:val="24"/>
        </w:rPr>
      </w:pPr>
    </w:p>
    <w:p w14:paraId="13D6C405">
      <w:pPr>
        <w:rPr>
          <w:sz w:val="24"/>
        </w:rPr>
      </w:pPr>
    </w:p>
    <w:p w14:paraId="5B4C709E">
      <w:pPr>
        <w:rPr>
          <w:sz w:val="24"/>
        </w:rPr>
      </w:pPr>
    </w:p>
    <w:p w14:paraId="41D194D0">
      <w:pPr>
        <w:rPr>
          <w:sz w:val="24"/>
        </w:rPr>
      </w:pPr>
    </w:p>
    <w:p w14:paraId="7CCEF988">
      <w:pPr>
        <w:rPr>
          <w:sz w:val="24"/>
        </w:rPr>
      </w:pPr>
    </w:p>
    <w:p w14:paraId="3F2009A2">
      <w:pPr>
        <w:rPr>
          <w:sz w:val="24"/>
        </w:rPr>
      </w:pPr>
    </w:p>
    <w:p w14:paraId="4ECE0D49">
      <w:pPr>
        <w:rPr>
          <w:sz w:val="24"/>
        </w:rPr>
      </w:pPr>
    </w:p>
    <w:p w14:paraId="2523D66A">
      <w:pPr>
        <w:spacing w:line="560" w:lineRule="exact"/>
        <w:rPr>
          <w:rFonts w:eastAsia="仿宋"/>
          <w:sz w:val="32"/>
          <w:szCs w:val="32"/>
        </w:rPr>
      </w:pPr>
      <w:r>
        <w:rPr>
          <w:rFonts w:eastAsia="仿宋"/>
          <w:sz w:val="32"/>
          <w:szCs w:val="32"/>
        </w:rPr>
        <w:t>附件7</w:t>
      </w:r>
    </w:p>
    <w:p w14:paraId="0D38B42E">
      <w:pPr>
        <w:spacing w:line="360" w:lineRule="auto"/>
        <w:jc w:val="center"/>
        <w:rPr>
          <w:rFonts w:hint="eastAsia" w:ascii="方正小标宋简体" w:hAnsi="方正小标宋简体" w:eastAsia="方正小标宋简体" w:cs="方正小标宋简体"/>
          <w:b w:val="0"/>
          <w:bCs w:val="0"/>
          <w:color w:val="000000" w:themeColor="text1"/>
          <w:sz w:val="36"/>
          <w:szCs w:val="36"/>
          <w:shd w:val="clear" w:color="auto" w:fill="FFFFFF"/>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36"/>
          <w:szCs w:val="36"/>
          <w:shd w:val="clear" w:color="auto" w:fill="FFFFFF"/>
          <w14:textFill>
            <w14:solidFill>
              <w14:schemeClr w14:val="tx1"/>
            </w14:solidFill>
          </w14:textFill>
        </w:rPr>
        <w:t>2024年蚌埠市市区网上招生报名操作办法</w:t>
      </w:r>
    </w:p>
    <w:p w14:paraId="38FA74A9">
      <w:pPr>
        <w:spacing w:line="560" w:lineRule="exact"/>
        <w:ind w:firstLine="640" w:firstLineChars="200"/>
        <w:rPr>
          <w:rFonts w:eastAsia="仿宋_GB2312"/>
          <w:sz w:val="32"/>
          <w:szCs w:val="32"/>
        </w:rPr>
      </w:pPr>
      <w:r>
        <w:rPr>
          <w:rFonts w:eastAsia="仿宋_GB2312"/>
          <w:sz w:val="32"/>
          <w:szCs w:val="32"/>
        </w:rPr>
        <w:t>申请人可通过电脑端或者手机端进行网上报名申请以及办理状态查询。电脑端报名网站： http://bb.ahzwfw.gov.cn/安徽政务服务网 蚌埠分厅，选中飘窗中的2024年蚌埠市网上报名系统。手机端为在“皖事通”app蚌埠分厅首页中选择“更多服务”，选择“教育考试”选中教育入学一件事，在“安徽省中小学入学登记服务”中选择区划蚌埠市。</w:t>
      </w:r>
    </w:p>
    <w:p w14:paraId="0A1F961A">
      <w:pPr>
        <w:spacing w:line="560" w:lineRule="exact"/>
        <w:ind w:firstLine="630" w:firstLineChars="196"/>
        <w:rPr>
          <w:rFonts w:eastAsia="仿宋_GB2312"/>
          <w:b/>
          <w:sz w:val="32"/>
          <w:szCs w:val="32"/>
        </w:rPr>
      </w:pPr>
      <w:r>
        <w:rPr>
          <w:rFonts w:eastAsia="仿宋_GB2312"/>
          <w:b/>
          <w:sz w:val="32"/>
          <w:szCs w:val="32"/>
        </w:rPr>
        <w:t>1、公办学校一年级网上报名操作办法</w:t>
      </w:r>
    </w:p>
    <w:p w14:paraId="381D429D">
      <w:pPr>
        <w:spacing w:line="560" w:lineRule="exact"/>
        <w:ind w:firstLine="640" w:firstLineChars="200"/>
        <w:rPr>
          <w:rFonts w:eastAsia="仿宋_GB2312"/>
          <w:sz w:val="32"/>
          <w:szCs w:val="32"/>
        </w:rPr>
      </w:pPr>
      <w:r>
        <w:rPr>
          <w:rFonts w:eastAsia="仿宋_GB2312"/>
          <w:sz w:val="32"/>
          <w:szCs w:val="32"/>
        </w:rPr>
        <w:t>市区适龄儿童入学新生分为如下四种类型：</w:t>
      </w:r>
    </w:p>
    <w:p w14:paraId="33CFE6B7">
      <w:pPr>
        <w:spacing w:line="560" w:lineRule="exact"/>
        <w:ind w:left="638" w:leftChars="304"/>
        <w:rPr>
          <w:rFonts w:eastAsia="仿宋_GB2312"/>
          <w:sz w:val="32"/>
          <w:szCs w:val="32"/>
        </w:rPr>
      </w:pPr>
      <w:r>
        <w:rPr>
          <w:rFonts w:eastAsia="仿宋_GB2312"/>
          <w:sz w:val="32"/>
          <w:szCs w:val="32"/>
        </w:rPr>
        <w:t>第一类：适龄儿童监护人在本市市区有房产（已交付）</w:t>
      </w:r>
      <w:r>
        <w:rPr>
          <w:rFonts w:eastAsia="仿宋_GB2312"/>
          <w:sz w:val="32"/>
          <w:szCs w:val="32"/>
        </w:rPr>
        <w:br w:type="textWrapping"/>
      </w:r>
      <w:r>
        <w:rPr>
          <w:rFonts w:eastAsia="仿宋_GB2312"/>
          <w:sz w:val="32"/>
          <w:szCs w:val="32"/>
        </w:rPr>
        <w:t>第二类：适龄儿童监护人为拆迁还原户</w:t>
      </w:r>
      <w:r>
        <w:rPr>
          <w:rFonts w:eastAsia="仿宋_GB2312"/>
          <w:sz w:val="32"/>
          <w:szCs w:val="32"/>
        </w:rPr>
        <w:br w:type="textWrapping"/>
      </w:r>
      <w:r>
        <w:rPr>
          <w:rFonts w:eastAsia="仿宋_GB2312"/>
          <w:sz w:val="32"/>
          <w:szCs w:val="32"/>
        </w:rPr>
        <w:t>第三类：适龄儿童监护人在本市市区无房产</w:t>
      </w:r>
      <w:r>
        <w:rPr>
          <w:rFonts w:eastAsia="仿宋_GB2312"/>
          <w:sz w:val="32"/>
          <w:szCs w:val="32"/>
        </w:rPr>
        <w:br w:type="textWrapping"/>
      </w:r>
      <w:r>
        <w:rPr>
          <w:rFonts w:eastAsia="仿宋_GB2312"/>
          <w:sz w:val="32"/>
          <w:szCs w:val="32"/>
        </w:rPr>
        <w:t>第四类：适龄儿童监护人在本市市区无房产，仅拥有或居住于公租房、小产权房等。</w:t>
      </w:r>
    </w:p>
    <w:p w14:paraId="732D5FC0">
      <w:pPr>
        <w:spacing w:line="560" w:lineRule="exact"/>
        <w:ind w:firstLine="640" w:firstLineChars="200"/>
        <w:rPr>
          <w:rFonts w:eastAsia="仿宋_GB2312"/>
          <w:sz w:val="32"/>
          <w:szCs w:val="32"/>
        </w:rPr>
      </w:pPr>
      <w:r>
        <w:rPr>
          <w:rFonts w:eastAsia="仿宋_GB2312"/>
          <w:sz w:val="32"/>
          <w:szCs w:val="32"/>
        </w:rPr>
        <w:t>申请人在填报前，需先行确认入学类型（入学类型从以上四类进行选择）及入学意向（公办学校）后再进行申请。按要求或提示填写相关必要信息进行报名信息提交等。</w:t>
      </w:r>
    </w:p>
    <w:p w14:paraId="48C7AFD2">
      <w:pPr>
        <w:spacing w:line="560" w:lineRule="exact"/>
        <w:ind w:firstLine="630" w:firstLineChars="196"/>
        <w:rPr>
          <w:rFonts w:eastAsia="仿宋_GB2312"/>
          <w:b/>
          <w:sz w:val="32"/>
          <w:szCs w:val="32"/>
        </w:rPr>
      </w:pPr>
      <w:r>
        <w:rPr>
          <w:rFonts w:eastAsia="仿宋_GB2312"/>
          <w:b/>
          <w:sz w:val="32"/>
          <w:szCs w:val="32"/>
        </w:rPr>
        <w:t>2、民办学校一年级、七年级网上报名操作办法</w:t>
      </w:r>
    </w:p>
    <w:p w14:paraId="5B7AF78D">
      <w:pPr>
        <w:spacing w:line="560" w:lineRule="exact"/>
        <w:ind w:firstLine="640" w:firstLineChars="200"/>
      </w:pPr>
      <w:r>
        <w:rPr>
          <w:rFonts w:eastAsia="仿宋_GB2312"/>
          <w:sz w:val="32"/>
          <w:szCs w:val="32"/>
        </w:rPr>
        <w:t>申请人在填报前，需先行确认入学类型（申报民办学校）及入学意向（民办学校）后再进行报名。按要求或提示填写相关必要信息进行报名信息提交等。民办学校录取结果由审批地教育行政部门进行公布。</w:t>
      </w:r>
    </w:p>
    <w:p w14:paraId="677EF18F">
      <w:pPr>
        <w:spacing w:line="360" w:lineRule="auto"/>
        <w:rPr>
          <w:rFonts w:eastAsia="仿宋"/>
          <w:color w:val="000000" w:themeColor="text1"/>
          <w:sz w:val="32"/>
          <w:szCs w:val="32"/>
          <w:shd w:val="clear" w:color="auto" w:fill="FFFFFF"/>
          <w14:textFill>
            <w14:solidFill>
              <w14:schemeClr w14:val="tx1"/>
            </w14:solidFill>
          </w14:textFill>
        </w:rPr>
      </w:pPr>
    </w:p>
    <w:p w14:paraId="62EF483F">
      <w:pPr>
        <w:widowControl/>
        <w:shd w:val="clear" w:color="auto" w:fill="FFFFFF"/>
        <w:outlineLvl w:val="0"/>
        <w:rPr>
          <w:rFonts w:eastAsia="仿宋"/>
          <w:color w:val="000000" w:themeColor="text1"/>
          <w:sz w:val="32"/>
          <w:szCs w:val="32"/>
          <w:shd w:val="clear" w:color="auto" w:fill="FFFFFF"/>
          <w14:textFill>
            <w14:solidFill>
              <w14:schemeClr w14:val="tx1"/>
            </w14:solidFill>
          </w14:textFill>
        </w:rPr>
        <w:sectPr>
          <w:pgSz w:w="11906" w:h="16838"/>
          <w:pgMar w:top="1418" w:right="1418" w:bottom="1418" w:left="1418" w:header="851" w:footer="992" w:gutter="0"/>
          <w:pgBorders>
            <w:top w:val="none" w:sz="0" w:space="0"/>
            <w:left w:val="none" w:sz="0" w:space="0"/>
            <w:bottom w:val="none" w:sz="0" w:space="0"/>
            <w:right w:val="none" w:sz="0" w:space="0"/>
          </w:pgBorders>
          <w:cols w:space="720" w:num="1"/>
          <w:docGrid w:linePitch="312" w:charSpace="0"/>
        </w:sectPr>
      </w:pPr>
    </w:p>
    <w:p w14:paraId="6447D29A">
      <w:pPr>
        <w:spacing w:line="360" w:lineRule="auto"/>
        <w:rPr>
          <w:rFonts w:eastAsia="仿宋"/>
          <w:color w:val="000000" w:themeColor="text1"/>
          <w:sz w:val="32"/>
          <w:szCs w:val="32"/>
          <w:shd w:val="clear" w:color="auto" w:fill="FFFFFF"/>
          <w14:textFill>
            <w14:solidFill>
              <w14:schemeClr w14:val="tx1"/>
            </w14:solidFill>
          </w14:textFill>
        </w:rPr>
      </w:pPr>
      <w:r>
        <w:rPr>
          <w:rFonts w:eastAsia="仿宋"/>
          <w:color w:val="000000" w:themeColor="text1"/>
          <w:sz w:val="32"/>
          <w:szCs w:val="32"/>
          <w:shd w:val="clear" w:color="auto" w:fill="FFFFFF"/>
          <w14:textFill>
            <w14:solidFill>
              <w14:schemeClr w14:val="tx1"/>
            </w14:solidFill>
          </w14:textFill>
        </w:rPr>
        <w:t>附件8</w:t>
      </w:r>
    </w:p>
    <w:p w14:paraId="24E148D0">
      <w:pPr>
        <w:spacing w:line="360" w:lineRule="auto"/>
        <w:jc w:val="center"/>
        <w:rPr>
          <w:rFonts w:hint="eastAsia" w:ascii="方正小标宋简体" w:hAnsi="方正小标宋简体" w:eastAsia="方正小标宋简体" w:cs="方正小标宋简体"/>
          <w:b w:val="0"/>
          <w:bCs w:val="0"/>
          <w:color w:val="000000" w:themeColor="text1"/>
          <w:sz w:val="36"/>
          <w:szCs w:val="36"/>
          <w:shd w:val="clear" w:color="auto" w:fill="FFFFFF"/>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36"/>
          <w:szCs w:val="36"/>
          <w:shd w:val="clear" w:color="auto" w:fill="FFFFFF"/>
          <w14:textFill>
            <w14:solidFill>
              <w14:schemeClr w14:val="tx1"/>
            </w14:solidFill>
          </w14:textFill>
        </w:rPr>
        <w:t>2024年蚌埠市义务教育招生入学政策照顾申请汇总表</w:t>
      </w:r>
    </w:p>
    <w:p w14:paraId="707BD19D">
      <w:pPr>
        <w:widowControl/>
        <w:shd w:val="clear" w:color="auto" w:fill="FFFFFF"/>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单位（盖章）：        填报人：      单位负责人：        填报日期：  年  月   日</w:t>
      </w:r>
    </w:p>
    <w:tbl>
      <w:tblPr>
        <w:tblStyle w:val="6"/>
        <w:tblW w:w="9498" w:type="dxa"/>
        <w:tblInd w:w="-257" w:type="dxa"/>
        <w:shd w:val="clear" w:color="auto" w:fill="FFFFFF"/>
        <w:tblLayout w:type="fixed"/>
        <w:tblCellMar>
          <w:top w:w="0" w:type="dxa"/>
          <w:left w:w="0" w:type="dxa"/>
          <w:bottom w:w="0" w:type="dxa"/>
          <w:right w:w="0" w:type="dxa"/>
        </w:tblCellMar>
      </w:tblPr>
      <w:tblGrid>
        <w:gridCol w:w="426"/>
        <w:gridCol w:w="709"/>
        <w:gridCol w:w="567"/>
        <w:gridCol w:w="567"/>
        <w:gridCol w:w="567"/>
        <w:gridCol w:w="850"/>
        <w:gridCol w:w="851"/>
        <w:gridCol w:w="1134"/>
        <w:gridCol w:w="1134"/>
        <w:gridCol w:w="1134"/>
        <w:gridCol w:w="850"/>
        <w:gridCol w:w="709"/>
      </w:tblGrid>
      <w:tr w14:paraId="66A1D59C">
        <w:tblPrEx>
          <w:shd w:val="clear" w:color="auto" w:fill="FFFFFF"/>
          <w:tblCellMar>
            <w:top w:w="0" w:type="dxa"/>
            <w:left w:w="0" w:type="dxa"/>
            <w:bottom w:w="0" w:type="dxa"/>
            <w:right w:w="0" w:type="dxa"/>
          </w:tblCellMar>
        </w:tblPrEx>
        <w:trPr>
          <w:trHeight w:val="270" w:hRule="atLeast"/>
        </w:trPr>
        <w:tc>
          <w:tcPr>
            <w:tcW w:w="426" w:type="dxa"/>
            <w:vMerge w:val="restart"/>
            <w:tcBorders>
              <w:top w:val="single" w:color="auto" w:sz="6" w:space="0"/>
              <w:left w:val="single" w:color="auto" w:sz="6" w:space="0"/>
              <w:bottom w:val="single" w:color="auto" w:sz="6" w:space="0"/>
              <w:right w:val="single" w:color="auto" w:sz="6" w:space="0"/>
            </w:tcBorders>
            <w:shd w:val="clear" w:color="auto" w:fill="FFFFFF"/>
            <w:noWrap/>
            <w:tcMar>
              <w:top w:w="0" w:type="dxa"/>
              <w:left w:w="27" w:type="dxa"/>
              <w:bottom w:w="0" w:type="dxa"/>
              <w:right w:w="27" w:type="dxa"/>
            </w:tcMar>
            <w:vAlign w:val="center"/>
          </w:tcPr>
          <w:p w14:paraId="308239AE">
            <w:pPr>
              <w:widowControl/>
              <w:jc w:val="center"/>
              <w:rPr>
                <w:rFonts w:eastAsia="楷体"/>
                <w:b/>
                <w:color w:val="000000" w:themeColor="text1"/>
                <w:kern w:val="0"/>
                <w:sz w:val="24"/>
                <w14:textFill>
                  <w14:solidFill>
                    <w14:schemeClr w14:val="tx1"/>
                  </w14:solidFill>
                </w14:textFill>
              </w:rPr>
            </w:pPr>
            <w:r>
              <w:rPr>
                <w:rFonts w:eastAsia="楷体"/>
                <w:b/>
                <w:color w:val="000000" w:themeColor="text1"/>
                <w:kern w:val="0"/>
                <w:sz w:val="24"/>
                <w14:textFill>
                  <w14:solidFill>
                    <w14:schemeClr w14:val="tx1"/>
                  </w14:solidFill>
                </w14:textFill>
              </w:rPr>
              <w:t>序号</w:t>
            </w:r>
          </w:p>
        </w:tc>
        <w:tc>
          <w:tcPr>
            <w:tcW w:w="709" w:type="dxa"/>
            <w:vMerge w:val="restart"/>
            <w:tcBorders>
              <w:top w:val="single" w:color="auto" w:sz="6" w:space="0"/>
              <w:left w:val="nil"/>
              <w:bottom w:val="single" w:color="auto" w:sz="6" w:space="0"/>
              <w:right w:val="single" w:color="auto" w:sz="6" w:space="0"/>
            </w:tcBorders>
            <w:shd w:val="clear" w:color="auto" w:fill="FFFFFF"/>
            <w:noWrap/>
            <w:tcMar>
              <w:top w:w="0" w:type="dxa"/>
              <w:left w:w="27" w:type="dxa"/>
              <w:bottom w:w="0" w:type="dxa"/>
              <w:right w:w="27" w:type="dxa"/>
            </w:tcMar>
            <w:vAlign w:val="center"/>
          </w:tcPr>
          <w:p w14:paraId="4F77EBE6">
            <w:pPr>
              <w:widowControl/>
              <w:jc w:val="center"/>
              <w:rPr>
                <w:rFonts w:eastAsia="楷体"/>
                <w:b/>
                <w:color w:val="000000" w:themeColor="text1"/>
                <w:kern w:val="0"/>
                <w:sz w:val="24"/>
                <w14:textFill>
                  <w14:solidFill>
                    <w14:schemeClr w14:val="tx1"/>
                  </w14:solidFill>
                </w14:textFill>
              </w:rPr>
            </w:pPr>
            <w:r>
              <w:rPr>
                <w:rFonts w:eastAsia="楷体"/>
                <w:b/>
                <w:color w:val="000000" w:themeColor="text1"/>
                <w:kern w:val="0"/>
                <w:sz w:val="24"/>
                <w14:textFill>
                  <w14:solidFill>
                    <w14:schemeClr w14:val="tx1"/>
                  </w14:solidFill>
                </w14:textFill>
              </w:rPr>
              <w:t>姓名</w:t>
            </w:r>
          </w:p>
        </w:tc>
        <w:tc>
          <w:tcPr>
            <w:tcW w:w="567" w:type="dxa"/>
            <w:vMerge w:val="restart"/>
            <w:tcBorders>
              <w:top w:val="single" w:color="auto" w:sz="6" w:space="0"/>
              <w:left w:val="nil"/>
              <w:bottom w:val="single" w:color="auto" w:sz="6" w:space="0"/>
              <w:right w:val="single" w:color="auto" w:sz="6" w:space="0"/>
            </w:tcBorders>
            <w:shd w:val="clear" w:color="auto" w:fill="FFFFFF"/>
            <w:noWrap/>
            <w:tcMar>
              <w:top w:w="0" w:type="dxa"/>
              <w:left w:w="27" w:type="dxa"/>
              <w:bottom w:w="0" w:type="dxa"/>
              <w:right w:w="27" w:type="dxa"/>
            </w:tcMar>
            <w:vAlign w:val="center"/>
          </w:tcPr>
          <w:p w14:paraId="439C59BD">
            <w:pPr>
              <w:widowControl/>
              <w:jc w:val="center"/>
              <w:rPr>
                <w:rFonts w:eastAsia="楷体"/>
                <w:b/>
                <w:color w:val="000000" w:themeColor="text1"/>
                <w:kern w:val="0"/>
                <w:sz w:val="24"/>
                <w14:textFill>
                  <w14:solidFill>
                    <w14:schemeClr w14:val="tx1"/>
                  </w14:solidFill>
                </w14:textFill>
              </w:rPr>
            </w:pPr>
            <w:r>
              <w:rPr>
                <w:rFonts w:eastAsia="楷体"/>
                <w:b/>
                <w:color w:val="000000" w:themeColor="text1"/>
                <w:kern w:val="0"/>
                <w:sz w:val="24"/>
                <w14:textFill>
                  <w14:solidFill>
                    <w14:schemeClr w14:val="tx1"/>
                  </w14:solidFill>
                </w14:textFill>
              </w:rPr>
              <w:t>性别</w:t>
            </w:r>
          </w:p>
        </w:tc>
        <w:tc>
          <w:tcPr>
            <w:tcW w:w="567" w:type="dxa"/>
            <w:vMerge w:val="restart"/>
            <w:tcBorders>
              <w:top w:val="single" w:color="auto" w:sz="6" w:space="0"/>
              <w:left w:val="nil"/>
              <w:bottom w:val="single" w:color="auto" w:sz="6" w:space="0"/>
              <w:right w:val="single" w:color="auto" w:sz="6" w:space="0"/>
            </w:tcBorders>
            <w:shd w:val="clear" w:color="auto" w:fill="FFFFFF"/>
            <w:noWrap/>
            <w:tcMar>
              <w:top w:w="0" w:type="dxa"/>
              <w:left w:w="27" w:type="dxa"/>
              <w:bottom w:w="0" w:type="dxa"/>
              <w:right w:w="27" w:type="dxa"/>
            </w:tcMar>
            <w:vAlign w:val="center"/>
          </w:tcPr>
          <w:p w14:paraId="3356A06F">
            <w:pPr>
              <w:widowControl/>
              <w:jc w:val="center"/>
              <w:rPr>
                <w:rFonts w:eastAsia="楷体"/>
                <w:b/>
                <w:color w:val="000000" w:themeColor="text1"/>
                <w:kern w:val="0"/>
                <w:sz w:val="24"/>
                <w14:textFill>
                  <w14:solidFill>
                    <w14:schemeClr w14:val="tx1"/>
                  </w14:solidFill>
                </w14:textFill>
              </w:rPr>
            </w:pPr>
            <w:r>
              <w:rPr>
                <w:rFonts w:eastAsia="楷体"/>
                <w:b/>
                <w:color w:val="000000" w:themeColor="text1"/>
                <w:kern w:val="0"/>
                <w:sz w:val="24"/>
                <w14:textFill>
                  <w14:solidFill>
                    <w14:schemeClr w14:val="tx1"/>
                  </w14:solidFill>
                </w14:textFill>
              </w:rPr>
              <w:t>出生年月</w:t>
            </w:r>
          </w:p>
        </w:tc>
        <w:tc>
          <w:tcPr>
            <w:tcW w:w="567" w:type="dxa"/>
            <w:vMerge w:val="restart"/>
            <w:tcBorders>
              <w:top w:val="single" w:color="auto" w:sz="6" w:space="0"/>
              <w:left w:val="nil"/>
              <w:bottom w:val="single" w:color="auto" w:sz="6" w:space="0"/>
              <w:right w:val="single" w:color="auto" w:sz="6" w:space="0"/>
            </w:tcBorders>
            <w:shd w:val="clear" w:color="auto" w:fill="FFFFFF"/>
            <w:noWrap/>
            <w:tcMar>
              <w:top w:w="0" w:type="dxa"/>
              <w:left w:w="27" w:type="dxa"/>
              <w:bottom w:w="0" w:type="dxa"/>
              <w:right w:w="27" w:type="dxa"/>
            </w:tcMar>
            <w:vAlign w:val="center"/>
          </w:tcPr>
          <w:p w14:paraId="1DDF8BAF">
            <w:pPr>
              <w:widowControl/>
              <w:jc w:val="center"/>
              <w:rPr>
                <w:rFonts w:eastAsia="楷体"/>
                <w:b/>
                <w:color w:val="000000" w:themeColor="text1"/>
                <w:kern w:val="0"/>
                <w:sz w:val="24"/>
                <w14:textFill>
                  <w14:solidFill>
                    <w14:schemeClr w14:val="tx1"/>
                  </w14:solidFill>
                </w14:textFill>
              </w:rPr>
            </w:pPr>
            <w:r>
              <w:rPr>
                <w:rFonts w:eastAsia="楷体"/>
                <w:b/>
                <w:color w:val="000000" w:themeColor="text1"/>
                <w:kern w:val="0"/>
                <w:sz w:val="24"/>
                <w14:textFill>
                  <w14:solidFill>
                    <w14:schemeClr w14:val="tx1"/>
                  </w14:solidFill>
                </w14:textFill>
              </w:rPr>
              <w:t>民族</w:t>
            </w:r>
          </w:p>
        </w:tc>
        <w:tc>
          <w:tcPr>
            <w:tcW w:w="850" w:type="dxa"/>
            <w:vMerge w:val="restart"/>
            <w:tcBorders>
              <w:top w:val="single" w:color="auto" w:sz="6" w:space="0"/>
              <w:left w:val="nil"/>
              <w:bottom w:val="single" w:color="auto" w:sz="6" w:space="0"/>
              <w:right w:val="single" w:color="auto" w:sz="6" w:space="0"/>
            </w:tcBorders>
            <w:shd w:val="clear" w:color="auto" w:fill="FFFFFF"/>
            <w:noWrap/>
            <w:tcMar>
              <w:top w:w="0" w:type="dxa"/>
              <w:left w:w="27" w:type="dxa"/>
              <w:bottom w:w="0" w:type="dxa"/>
              <w:right w:w="27" w:type="dxa"/>
            </w:tcMar>
            <w:vAlign w:val="center"/>
          </w:tcPr>
          <w:p w14:paraId="2F4E6964">
            <w:pPr>
              <w:widowControl/>
              <w:jc w:val="center"/>
              <w:rPr>
                <w:rFonts w:eastAsia="楷体"/>
                <w:b/>
                <w:color w:val="000000" w:themeColor="text1"/>
                <w:kern w:val="0"/>
                <w:sz w:val="24"/>
                <w14:textFill>
                  <w14:solidFill>
                    <w14:schemeClr w14:val="tx1"/>
                  </w14:solidFill>
                </w14:textFill>
              </w:rPr>
            </w:pPr>
            <w:r>
              <w:rPr>
                <w:rFonts w:eastAsia="楷体"/>
                <w:b/>
                <w:color w:val="000000" w:themeColor="text1"/>
                <w:kern w:val="0"/>
                <w:sz w:val="24"/>
                <w14:textFill>
                  <w14:solidFill>
                    <w14:schemeClr w14:val="tx1"/>
                  </w14:solidFill>
                </w14:textFill>
              </w:rPr>
              <w:t>户籍所在地</w:t>
            </w:r>
          </w:p>
        </w:tc>
        <w:tc>
          <w:tcPr>
            <w:tcW w:w="851" w:type="dxa"/>
            <w:vMerge w:val="restart"/>
            <w:tcBorders>
              <w:top w:val="single" w:color="auto" w:sz="6" w:space="0"/>
              <w:left w:val="nil"/>
              <w:bottom w:val="single" w:color="auto" w:sz="6" w:space="0"/>
              <w:right w:val="single" w:color="auto" w:sz="6" w:space="0"/>
            </w:tcBorders>
            <w:shd w:val="clear" w:color="auto" w:fill="FFFFFF"/>
            <w:noWrap/>
            <w:tcMar>
              <w:top w:w="0" w:type="dxa"/>
              <w:left w:w="27" w:type="dxa"/>
              <w:bottom w:w="0" w:type="dxa"/>
              <w:right w:w="27" w:type="dxa"/>
            </w:tcMar>
            <w:vAlign w:val="center"/>
          </w:tcPr>
          <w:p w14:paraId="4052CBDC">
            <w:pPr>
              <w:widowControl/>
              <w:jc w:val="center"/>
              <w:rPr>
                <w:rFonts w:eastAsia="楷体"/>
                <w:b/>
                <w:color w:val="000000" w:themeColor="text1"/>
                <w:kern w:val="0"/>
                <w:sz w:val="24"/>
                <w14:textFill>
                  <w14:solidFill>
                    <w14:schemeClr w14:val="tx1"/>
                  </w14:solidFill>
                </w14:textFill>
              </w:rPr>
            </w:pPr>
            <w:r>
              <w:rPr>
                <w:rFonts w:eastAsia="楷体"/>
                <w:b/>
                <w:color w:val="000000" w:themeColor="text1"/>
                <w:kern w:val="0"/>
                <w:sz w:val="24"/>
                <w14:textFill>
                  <w14:solidFill>
                    <w14:schemeClr w14:val="tx1"/>
                  </w14:solidFill>
                </w14:textFill>
              </w:rPr>
              <w:t>家庭现住址</w:t>
            </w:r>
          </w:p>
        </w:tc>
        <w:tc>
          <w:tcPr>
            <w:tcW w:w="1134" w:type="dxa"/>
            <w:tcBorders>
              <w:top w:val="single" w:color="auto" w:sz="6" w:space="0"/>
              <w:left w:val="nil"/>
              <w:bottom w:val="single" w:color="auto" w:sz="6" w:space="0"/>
              <w:right w:val="single" w:color="auto" w:sz="6" w:space="0"/>
            </w:tcBorders>
            <w:shd w:val="clear" w:color="auto" w:fill="FFFFFF"/>
            <w:noWrap/>
            <w:tcMar>
              <w:top w:w="0" w:type="dxa"/>
              <w:left w:w="27" w:type="dxa"/>
              <w:bottom w:w="0" w:type="dxa"/>
              <w:right w:w="27" w:type="dxa"/>
            </w:tcMar>
            <w:vAlign w:val="center"/>
          </w:tcPr>
          <w:p w14:paraId="1E24139E">
            <w:pPr>
              <w:widowControl/>
              <w:jc w:val="center"/>
              <w:rPr>
                <w:rFonts w:eastAsia="楷体"/>
                <w:b/>
                <w:color w:val="000000" w:themeColor="text1"/>
                <w:kern w:val="0"/>
                <w:sz w:val="24"/>
                <w14:textFill>
                  <w14:solidFill>
                    <w14:schemeClr w14:val="tx1"/>
                  </w14:solidFill>
                </w14:textFill>
              </w:rPr>
            </w:pPr>
            <w:r>
              <w:rPr>
                <w:rFonts w:eastAsia="楷体"/>
                <w:b/>
                <w:color w:val="000000" w:themeColor="text1"/>
                <w:kern w:val="0"/>
                <w:sz w:val="24"/>
                <w14:textFill>
                  <w14:solidFill>
                    <w14:schemeClr w14:val="tx1"/>
                  </w14:solidFill>
                </w14:textFill>
              </w:rPr>
              <w:t>父亲姓名</w:t>
            </w:r>
          </w:p>
        </w:tc>
        <w:tc>
          <w:tcPr>
            <w:tcW w:w="1134" w:type="dxa"/>
            <w:tcBorders>
              <w:top w:val="single" w:color="auto" w:sz="6" w:space="0"/>
              <w:left w:val="nil"/>
              <w:bottom w:val="single" w:color="auto" w:sz="6" w:space="0"/>
              <w:right w:val="single" w:color="auto" w:sz="6" w:space="0"/>
            </w:tcBorders>
            <w:shd w:val="clear" w:color="auto" w:fill="FFFFFF"/>
            <w:noWrap/>
            <w:tcMar>
              <w:top w:w="0" w:type="dxa"/>
              <w:left w:w="27" w:type="dxa"/>
              <w:bottom w:w="0" w:type="dxa"/>
              <w:right w:w="27" w:type="dxa"/>
            </w:tcMar>
            <w:vAlign w:val="center"/>
          </w:tcPr>
          <w:p w14:paraId="48CCBCA4">
            <w:pPr>
              <w:widowControl/>
              <w:jc w:val="center"/>
              <w:rPr>
                <w:rFonts w:eastAsia="楷体"/>
                <w:b/>
                <w:color w:val="000000" w:themeColor="text1"/>
                <w:kern w:val="0"/>
                <w:sz w:val="24"/>
                <w14:textFill>
                  <w14:solidFill>
                    <w14:schemeClr w14:val="tx1"/>
                  </w14:solidFill>
                </w14:textFill>
              </w:rPr>
            </w:pPr>
            <w:r>
              <w:rPr>
                <w:rFonts w:eastAsia="楷体"/>
                <w:b/>
                <w:color w:val="000000" w:themeColor="text1"/>
                <w:kern w:val="0"/>
                <w:sz w:val="24"/>
                <w14:textFill>
                  <w14:solidFill>
                    <w14:schemeClr w14:val="tx1"/>
                  </w14:solidFill>
                </w14:textFill>
              </w:rPr>
              <w:t>工作单位</w:t>
            </w:r>
          </w:p>
        </w:tc>
        <w:tc>
          <w:tcPr>
            <w:tcW w:w="1134" w:type="dxa"/>
            <w:tcBorders>
              <w:top w:val="single" w:color="auto" w:sz="6" w:space="0"/>
              <w:left w:val="nil"/>
              <w:bottom w:val="single" w:color="auto" w:sz="6" w:space="0"/>
              <w:right w:val="single" w:color="auto" w:sz="6" w:space="0"/>
            </w:tcBorders>
            <w:shd w:val="clear" w:color="auto" w:fill="FFFFFF"/>
            <w:noWrap/>
            <w:tcMar>
              <w:top w:w="0" w:type="dxa"/>
              <w:left w:w="27" w:type="dxa"/>
              <w:bottom w:w="0" w:type="dxa"/>
              <w:right w:w="27" w:type="dxa"/>
            </w:tcMar>
            <w:vAlign w:val="center"/>
          </w:tcPr>
          <w:p w14:paraId="21EBF0B6">
            <w:pPr>
              <w:widowControl/>
              <w:jc w:val="center"/>
              <w:rPr>
                <w:rFonts w:eastAsia="楷体"/>
                <w:b/>
                <w:color w:val="000000" w:themeColor="text1"/>
                <w:kern w:val="0"/>
                <w:sz w:val="24"/>
                <w14:textFill>
                  <w14:solidFill>
                    <w14:schemeClr w14:val="tx1"/>
                  </w14:solidFill>
                </w14:textFill>
              </w:rPr>
            </w:pPr>
            <w:r>
              <w:rPr>
                <w:rFonts w:eastAsia="楷体"/>
                <w:b/>
                <w:color w:val="000000" w:themeColor="text1"/>
                <w:kern w:val="0"/>
                <w:sz w:val="24"/>
                <w14:textFill>
                  <w14:solidFill>
                    <w14:schemeClr w14:val="tx1"/>
                  </w14:solidFill>
                </w14:textFill>
              </w:rPr>
              <w:t>联系电话</w:t>
            </w:r>
          </w:p>
        </w:tc>
        <w:tc>
          <w:tcPr>
            <w:tcW w:w="850" w:type="dxa"/>
            <w:vMerge w:val="restart"/>
            <w:tcBorders>
              <w:top w:val="single" w:color="auto" w:sz="6" w:space="0"/>
              <w:left w:val="nil"/>
              <w:bottom w:val="single" w:color="auto" w:sz="6" w:space="0"/>
              <w:right w:val="single" w:color="auto" w:sz="6" w:space="0"/>
            </w:tcBorders>
            <w:shd w:val="clear" w:color="auto" w:fill="FFFFFF"/>
            <w:noWrap/>
            <w:tcMar>
              <w:top w:w="0" w:type="dxa"/>
              <w:left w:w="27" w:type="dxa"/>
              <w:bottom w:w="0" w:type="dxa"/>
              <w:right w:w="27" w:type="dxa"/>
            </w:tcMar>
            <w:vAlign w:val="center"/>
          </w:tcPr>
          <w:p w14:paraId="3474B036">
            <w:pPr>
              <w:widowControl/>
              <w:jc w:val="center"/>
              <w:rPr>
                <w:rFonts w:eastAsia="楷体"/>
                <w:b/>
                <w:color w:val="000000" w:themeColor="text1"/>
                <w:kern w:val="0"/>
                <w:sz w:val="24"/>
                <w14:textFill>
                  <w14:solidFill>
                    <w14:schemeClr w14:val="tx1"/>
                  </w14:solidFill>
                </w14:textFill>
              </w:rPr>
            </w:pPr>
            <w:r>
              <w:rPr>
                <w:rFonts w:eastAsia="楷体"/>
                <w:b/>
                <w:color w:val="000000" w:themeColor="text1"/>
                <w:kern w:val="0"/>
                <w:sz w:val="24"/>
                <w14:textFill>
                  <w14:solidFill>
                    <w14:schemeClr w14:val="tx1"/>
                  </w14:solidFill>
                </w14:textFill>
              </w:rPr>
              <w:t>政策照顾类型</w:t>
            </w:r>
          </w:p>
        </w:tc>
        <w:tc>
          <w:tcPr>
            <w:tcW w:w="709" w:type="dxa"/>
            <w:vMerge w:val="restart"/>
            <w:tcBorders>
              <w:top w:val="single" w:color="auto" w:sz="6" w:space="0"/>
              <w:left w:val="nil"/>
              <w:bottom w:val="single" w:color="auto" w:sz="6" w:space="0"/>
              <w:right w:val="single" w:color="auto" w:sz="6" w:space="0"/>
            </w:tcBorders>
            <w:shd w:val="clear" w:color="auto" w:fill="FFFFFF"/>
            <w:noWrap/>
            <w:tcMar>
              <w:top w:w="0" w:type="dxa"/>
              <w:left w:w="27" w:type="dxa"/>
              <w:bottom w:w="0" w:type="dxa"/>
              <w:right w:w="27" w:type="dxa"/>
            </w:tcMar>
            <w:vAlign w:val="center"/>
          </w:tcPr>
          <w:p w14:paraId="4572552A">
            <w:pPr>
              <w:widowControl/>
              <w:jc w:val="center"/>
              <w:rPr>
                <w:rFonts w:eastAsia="楷体"/>
                <w:b/>
                <w:color w:val="000000" w:themeColor="text1"/>
                <w:kern w:val="0"/>
                <w:sz w:val="24"/>
                <w14:textFill>
                  <w14:solidFill>
                    <w14:schemeClr w14:val="tx1"/>
                  </w14:solidFill>
                </w14:textFill>
              </w:rPr>
            </w:pPr>
            <w:r>
              <w:rPr>
                <w:rFonts w:eastAsia="楷体"/>
                <w:b/>
                <w:color w:val="000000" w:themeColor="text1"/>
                <w:kern w:val="0"/>
                <w:sz w:val="24"/>
                <w14:textFill>
                  <w14:solidFill>
                    <w14:schemeClr w14:val="tx1"/>
                  </w14:solidFill>
                </w14:textFill>
              </w:rPr>
              <w:t>备注</w:t>
            </w:r>
          </w:p>
        </w:tc>
      </w:tr>
      <w:tr w14:paraId="6CBBB110">
        <w:tblPrEx>
          <w:shd w:val="clear" w:color="auto" w:fill="FFFFFF"/>
          <w:tblCellMar>
            <w:top w:w="0" w:type="dxa"/>
            <w:left w:w="0" w:type="dxa"/>
            <w:bottom w:w="0" w:type="dxa"/>
            <w:right w:w="0" w:type="dxa"/>
          </w:tblCellMar>
        </w:tblPrEx>
        <w:trPr>
          <w:trHeight w:val="343" w:hRule="atLeast"/>
        </w:trPr>
        <w:tc>
          <w:tcPr>
            <w:tcW w:w="426" w:type="dxa"/>
            <w:vMerge w:val="continue"/>
            <w:tcBorders>
              <w:top w:val="single" w:color="auto" w:sz="6" w:space="0"/>
              <w:left w:val="single" w:color="auto" w:sz="6" w:space="0"/>
              <w:bottom w:val="single" w:color="auto" w:sz="6" w:space="0"/>
              <w:right w:val="single" w:color="auto" w:sz="6" w:space="0"/>
            </w:tcBorders>
            <w:shd w:val="clear" w:color="auto" w:fill="FFFFFF"/>
            <w:noWrap/>
            <w:vAlign w:val="center"/>
          </w:tcPr>
          <w:p w14:paraId="12CFCF92">
            <w:pPr>
              <w:widowControl/>
              <w:jc w:val="left"/>
              <w:rPr>
                <w:b/>
                <w:color w:val="000000" w:themeColor="text1"/>
                <w:kern w:val="0"/>
                <w:sz w:val="24"/>
                <w14:textFill>
                  <w14:solidFill>
                    <w14:schemeClr w14:val="tx1"/>
                  </w14:solidFill>
                </w14:textFill>
              </w:rPr>
            </w:pPr>
          </w:p>
        </w:tc>
        <w:tc>
          <w:tcPr>
            <w:tcW w:w="709" w:type="dxa"/>
            <w:vMerge w:val="continue"/>
            <w:tcBorders>
              <w:top w:val="single" w:color="auto" w:sz="6" w:space="0"/>
              <w:left w:val="nil"/>
              <w:bottom w:val="single" w:color="auto" w:sz="6" w:space="0"/>
              <w:right w:val="single" w:color="auto" w:sz="6" w:space="0"/>
            </w:tcBorders>
            <w:shd w:val="clear" w:color="auto" w:fill="FFFFFF"/>
            <w:noWrap/>
            <w:vAlign w:val="center"/>
          </w:tcPr>
          <w:p w14:paraId="02F5F589">
            <w:pPr>
              <w:widowControl/>
              <w:jc w:val="left"/>
              <w:rPr>
                <w:b/>
                <w:color w:val="000000" w:themeColor="text1"/>
                <w:kern w:val="0"/>
                <w:sz w:val="24"/>
                <w14:textFill>
                  <w14:solidFill>
                    <w14:schemeClr w14:val="tx1"/>
                  </w14:solidFill>
                </w14:textFill>
              </w:rPr>
            </w:pPr>
          </w:p>
        </w:tc>
        <w:tc>
          <w:tcPr>
            <w:tcW w:w="567" w:type="dxa"/>
            <w:vMerge w:val="continue"/>
            <w:tcBorders>
              <w:top w:val="single" w:color="auto" w:sz="6" w:space="0"/>
              <w:left w:val="nil"/>
              <w:bottom w:val="single" w:color="auto" w:sz="6" w:space="0"/>
              <w:right w:val="single" w:color="auto" w:sz="6" w:space="0"/>
            </w:tcBorders>
            <w:shd w:val="clear" w:color="auto" w:fill="FFFFFF"/>
            <w:noWrap/>
            <w:vAlign w:val="center"/>
          </w:tcPr>
          <w:p w14:paraId="487B7505">
            <w:pPr>
              <w:widowControl/>
              <w:jc w:val="left"/>
              <w:rPr>
                <w:b/>
                <w:color w:val="000000" w:themeColor="text1"/>
                <w:kern w:val="0"/>
                <w:sz w:val="24"/>
                <w14:textFill>
                  <w14:solidFill>
                    <w14:schemeClr w14:val="tx1"/>
                  </w14:solidFill>
                </w14:textFill>
              </w:rPr>
            </w:pPr>
          </w:p>
        </w:tc>
        <w:tc>
          <w:tcPr>
            <w:tcW w:w="567" w:type="dxa"/>
            <w:vMerge w:val="continue"/>
            <w:tcBorders>
              <w:top w:val="single" w:color="auto" w:sz="6" w:space="0"/>
              <w:left w:val="nil"/>
              <w:bottom w:val="single" w:color="auto" w:sz="6" w:space="0"/>
              <w:right w:val="single" w:color="auto" w:sz="6" w:space="0"/>
            </w:tcBorders>
            <w:shd w:val="clear" w:color="auto" w:fill="FFFFFF"/>
            <w:noWrap/>
            <w:vAlign w:val="center"/>
          </w:tcPr>
          <w:p w14:paraId="6A18ABE7">
            <w:pPr>
              <w:widowControl/>
              <w:jc w:val="left"/>
              <w:rPr>
                <w:b/>
                <w:color w:val="000000" w:themeColor="text1"/>
                <w:kern w:val="0"/>
                <w:sz w:val="24"/>
                <w14:textFill>
                  <w14:solidFill>
                    <w14:schemeClr w14:val="tx1"/>
                  </w14:solidFill>
                </w14:textFill>
              </w:rPr>
            </w:pPr>
          </w:p>
        </w:tc>
        <w:tc>
          <w:tcPr>
            <w:tcW w:w="567" w:type="dxa"/>
            <w:vMerge w:val="continue"/>
            <w:tcBorders>
              <w:top w:val="single" w:color="auto" w:sz="6" w:space="0"/>
              <w:left w:val="nil"/>
              <w:bottom w:val="single" w:color="auto" w:sz="6" w:space="0"/>
              <w:right w:val="single" w:color="auto" w:sz="6" w:space="0"/>
            </w:tcBorders>
            <w:shd w:val="clear" w:color="auto" w:fill="FFFFFF"/>
            <w:noWrap/>
            <w:vAlign w:val="center"/>
          </w:tcPr>
          <w:p w14:paraId="366F89D3">
            <w:pPr>
              <w:widowControl/>
              <w:jc w:val="left"/>
              <w:rPr>
                <w:b/>
                <w:color w:val="000000" w:themeColor="text1"/>
                <w:kern w:val="0"/>
                <w:sz w:val="24"/>
                <w14:textFill>
                  <w14:solidFill>
                    <w14:schemeClr w14:val="tx1"/>
                  </w14:solidFill>
                </w14:textFill>
              </w:rPr>
            </w:pPr>
          </w:p>
        </w:tc>
        <w:tc>
          <w:tcPr>
            <w:tcW w:w="850" w:type="dxa"/>
            <w:vMerge w:val="continue"/>
            <w:tcBorders>
              <w:top w:val="single" w:color="auto" w:sz="6" w:space="0"/>
              <w:left w:val="nil"/>
              <w:bottom w:val="single" w:color="auto" w:sz="6" w:space="0"/>
              <w:right w:val="single" w:color="auto" w:sz="6" w:space="0"/>
            </w:tcBorders>
            <w:shd w:val="clear" w:color="auto" w:fill="FFFFFF"/>
            <w:noWrap/>
            <w:vAlign w:val="center"/>
          </w:tcPr>
          <w:p w14:paraId="4F5FE72F">
            <w:pPr>
              <w:widowControl/>
              <w:jc w:val="left"/>
              <w:rPr>
                <w:b/>
                <w:color w:val="000000" w:themeColor="text1"/>
                <w:kern w:val="0"/>
                <w:sz w:val="24"/>
                <w14:textFill>
                  <w14:solidFill>
                    <w14:schemeClr w14:val="tx1"/>
                  </w14:solidFill>
                </w14:textFill>
              </w:rPr>
            </w:pPr>
          </w:p>
        </w:tc>
        <w:tc>
          <w:tcPr>
            <w:tcW w:w="851" w:type="dxa"/>
            <w:vMerge w:val="continue"/>
            <w:tcBorders>
              <w:top w:val="single" w:color="auto" w:sz="6" w:space="0"/>
              <w:left w:val="nil"/>
              <w:bottom w:val="single" w:color="auto" w:sz="6" w:space="0"/>
              <w:right w:val="single" w:color="auto" w:sz="6" w:space="0"/>
            </w:tcBorders>
            <w:shd w:val="clear" w:color="auto" w:fill="FFFFFF"/>
            <w:noWrap/>
            <w:vAlign w:val="center"/>
          </w:tcPr>
          <w:p w14:paraId="3B8F0C9D">
            <w:pPr>
              <w:widowControl/>
              <w:jc w:val="left"/>
              <w:rPr>
                <w:b/>
                <w:color w:val="000000" w:themeColor="text1"/>
                <w:kern w:val="0"/>
                <w:sz w:val="24"/>
                <w14:textFill>
                  <w14:solidFill>
                    <w14:schemeClr w14:val="tx1"/>
                  </w14:solidFill>
                </w14:textFill>
              </w:rPr>
            </w:pPr>
          </w:p>
        </w:tc>
        <w:tc>
          <w:tcPr>
            <w:tcW w:w="1134" w:type="dxa"/>
            <w:tcBorders>
              <w:top w:val="nil"/>
              <w:left w:val="nil"/>
              <w:bottom w:val="single" w:color="auto" w:sz="4" w:space="0"/>
              <w:right w:val="single" w:color="auto" w:sz="6" w:space="0"/>
            </w:tcBorders>
            <w:shd w:val="clear" w:color="auto" w:fill="FFFFFF"/>
            <w:noWrap/>
            <w:tcMar>
              <w:top w:w="0" w:type="dxa"/>
              <w:left w:w="27" w:type="dxa"/>
              <w:bottom w:w="0" w:type="dxa"/>
              <w:right w:w="27" w:type="dxa"/>
            </w:tcMar>
            <w:vAlign w:val="center"/>
          </w:tcPr>
          <w:p w14:paraId="48B031F9">
            <w:pPr>
              <w:widowControl/>
              <w:jc w:val="center"/>
              <w:rPr>
                <w:rFonts w:eastAsia="楷体"/>
                <w:b/>
                <w:color w:val="000000" w:themeColor="text1"/>
                <w:kern w:val="0"/>
                <w:sz w:val="24"/>
                <w14:textFill>
                  <w14:solidFill>
                    <w14:schemeClr w14:val="tx1"/>
                  </w14:solidFill>
                </w14:textFill>
              </w:rPr>
            </w:pPr>
            <w:r>
              <w:rPr>
                <w:rFonts w:eastAsia="楷体"/>
                <w:b/>
                <w:color w:val="000000" w:themeColor="text1"/>
                <w:kern w:val="0"/>
                <w:sz w:val="24"/>
                <w14:textFill>
                  <w14:solidFill>
                    <w14:schemeClr w14:val="tx1"/>
                  </w14:solidFill>
                </w14:textFill>
              </w:rPr>
              <w:t>母亲姓名</w:t>
            </w:r>
          </w:p>
        </w:tc>
        <w:tc>
          <w:tcPr>
            <w:tcW w:w="1134" w:type="dxa"/>
            <w:tcBorders>
              <w:top w:val="nil"/>
              <w:left w:val="nil"/>
              <w:bottom w:val="single" w:color="auto" w:sz="4" w:space="0"/>
              <w:right w:val="single" w:color="auto" w:sz="6" w:space="0"/>
            </w:tcBorders>
            <w:shd w:val="clear" w:color="auto" w:fill="FFFFFF"/>
            <w:noWrap/>
            <w:tcMar>
              <w:top w:w="0" w:type="dxa"/>
              <w:left w:w="27" w:type="dxa"/>
              <w:bottom w:w="0" w:type="dxa"/>
              <w:right w:w="27" w:type="dxa"/>
            </w:tcMar>
            <w:vAlign w:val="center"/>
          </w:tcPr>
          <w:p w14:paraId="72071ECB">
            <w:pPr>
              <w:widowControl/>
              <w:jc w:val="center"/>
              <w:rPr>
                <w:rFonts w:eastAsia="楷体"/>
                <w:b/>
                <w:color w:val="000000" w:themeColor="text1"/>
                <w:kern w:val="0"/>
                <w:sz w:val="24"/>
                <w14:textFill>
                  <w14:solidFill>
                    <w14:schemeClr w14:val="tx1"/>
                  </w14:solidFill>
                </w14:textFill>
              </w:rPr>
            </w:pPr>
            <w:r>
              <w:rPr>
                <w:rFonts w:eastAsia="楷体"/>
                <w:b/>
                <w:color w:val="000000" w:themeColor="text1"/>
                <w:kern w:val="0"/>
                <w:sz w:val="24"/>
                <w14:textFill>
                  <w14:solidFill>
                    <w14:schemeClr w14:val="tx1"/>
                  </w14:solidFill>
                </w14:textFill>
              </w:rPr>
              <w:t>工作单位</w:t>
            </w:r>
          </w:p>
        </w:tc>
        <w:tc>
          <w:tcPr>
            <w:tcW w:w="1134" w:type="dxa"/>
            <w:tcBorders>
              <w:top w:val="nil"/>
              <w:left w:val="nil"/>
              <w:bottom w:val="single" w:color="auto" w:sz="4" w:space="0"/>
              <w:right w:val="single" w:color="auto" w:sz="6" w:space="0"/>
            </w:tcBorders>
            <w:shd w:val="clear" w:color="auto" w:fill="FFFFFF"/>
            <w:noWrap/>
            <w:tcMar>
              <w:top w:w="0" w:type="dxa"/>
              <w:left w:w="27" w:type="dxa"/>
              <w:bottom w:w="0" w:type="dxa"/>
              <w:right w:w="27" w:type="dxa"/>
            </w:tcMar>
            <w:vAlign w:val="center"/>
          </w:tcPr>
          <w:p w14:paraId="3F1D7EC6">
            <w:pPr>
              <w:widowControl/>
              <w:jc w:val="center"/>
              <w:rPr>
                <w:rFonts w:eastAsia="楷体"/>
                <w:b/>
                <w:color w:val="000000" w:themeColor="text1"/>
                <w:kern w:val="0"/>
                <w:sz w:val="24"/>
                <w14:textFill>
                  <w14:solidFill>
                    <w14:schemeClr w14:val="tx1"/>
                  </w14:solidFill>
                </w14:textFill>
              </w:rPr>
            </w:pPr>
            <w:r>
              <w:rPr>
                <w:rFonts w:eastAsia="楷体"/>
                <w:b/>
                <w:color w:val="000000" w:themeColor="text1"/>
                <w:kern w:val="0"/>
                <w:sz w:val="24"/>
                <w14:textFill>
                  <w14:solidFill>
                    <w14:schemeClr w14:val="tx1"/>
                  </w14:solidFill>
                </w14:textFill>
              </w:rPr>
              <w:t>联系电话</w:t>
            </w:r>
          </w:p>
        </w:tc>
        <w:tc>
          <w:tcPr>
            <w:tcW w:w="850" w:type="dxa"/>
            <w:vMerge w:val="continue"/>
            <w:tcBorders>
              <w:top w:val="single" w:color="auto" w:sz="6" w:space="0"/>
              <w:left w:val="nil"/>
              <w:bottom w:val="single" w:color="auto" w:sz="6" w:space="0"/>
              <w:right w:val="single" w:color="auto" w:sz="6" w:space="0"/>
            </w:tcBorders>
            <w:shd w:val="clear" w:color="auto" w:fill="FFFFFF"/>
            <w:noWrap/>
            <w:vAlign w:val="center"/>
          </w:tcPr>
          <w:p w14:paraId="359F8467">
            <w:pPr>
              <w:widowControl/>
              <w:jc w:val="left"/>
              <w:rPr>
                <w:b/>
                <w:color w:val="000000" w:themeColor="text1"/>
                <w:kern w:val="0"/>
                <w:sz w:val="24"/>
                <w14:textFill>
                  <w14:solidFill>
                    <w14:schemeClr w14:val="tx1"/>
                  </w14:solidFill>
                </w14:textFill>
              </w:rPr>
            </w:pPr>
          </w:p>
        </w:tc>
        <w:tc>
          <w:tcPr>
            <w:tcW w:w="709" w:type="dxa"/>
            <w:vMerge w:val="continue"/>
            <w:tcBorders>
              <w:top w:val="single" w:color="auto" w:sz="6" w:space="0"/>
              <w:left w:val="nil"/>
              <w:bottom w:val="single" w:color="auto" w:sz="6" w:space="0"/>
              <w:right w:val="single" w:color="auto" w:sz="6" w:space="0"/>
            </w:tcBorders>
            <w:shd w:val="clear" w:color="auto" w:fill="FFFFFF"/>
            <w:noWrap/>
            <w:vAlign w:val="center"/>
          </w:tcPr>
          <w:p w14:paraId="266F117F">
            <w:pPr>
              <w:widowControl/>
              <w:jc w:val="left"/>
              <w:rPr>
                <w:b/>
                <w:color w:val="000000" w:themeColor="text1"/>
                <w:kern w:val="0"/>
                <w:sz w:val="24"/>
                <w14:textFill>
                  <w14:solidFill>
                    <w14:schemeClr w14:val="tx1"/>
                  </w14:solidFill>
                </w14:textFill>
              </w:rPr>
            </w:pPr>
          </w:p>
        </w:tc>
      </w:tr>
      <w:tr w14:paraId="262D6D1E">
        <w:tblPrEx>
          <w:shd w:val="clear" w:color="auto" w:fill="FFFFFF"/>
          <w:tblCellMar>
            <w:top w:w="0" w:type="dxa"/>
            <w:left w:w="0" w:type="dxa"/>
            <w:bottom w:w="0" w:type="dxa"/>
            <w:right w:w="0" w:type="dxa"/>
          </w:tblCellMar>
        </w:tblPrEx>
        <w:trPr>
          <w:trHeight w:val="871" w:hRule="atLeast"/>
        </w:trPr>
        <w:tc>
          <w:tcPr>
            <w:tcW w:w="426" w:type="dxa"/>
            <w:tcBorders>
              <w:top w:val="nil"/>
              <w:left w:val="single" w:color="auto" w:sz="6" w:space="0"/>
              <w:bottom w:val="single" w:color="auto" w:sz="4" w:space="0"/>
              <w:right w:val="single" w:color="auto" w:sz="6" w:space="0"/>
            </w:tcBorders>
            <w:shd w:val="clear" w:color="auto" w:fill="FFFFFF"/>
            <w:noWrap/>
            <w:tcMar>
              <w:top w:w="0" w:type="dxa"/>
              <w:left w:w="27" w:type="dxa"/>
              <w:bottom w:w="0" w:type="dxa"/>
              <w:right w:w="27" w:type="dxa"/>
            </w:tcMar>
          </w:tcPr>
          <w:p w14:paraId="32EFF20F">
            <w:pPr>
              <w:widowControl/>
              <w:jc w:val="center"/>
              <w:rPr>
                <w:color w:val="000000" w:themeColor="text1"/>
                <w:kern w:val="0"/>
                <w:sz w:val="24"/>
                <w14:textFill>
                  <w14:solidFill>
                    <w14:schemeClr w14:val="tx1"/>
                  </w14:solidFill>
                </w14:textFill>
              </w:rPr>
            </w:pPr>
          </w:p>
        </w:tc>
        <w:tc>
          <w:tcPr>
            <w:tcW w:w="709" w:type="dxa"/>
            <w:tcBorders>
              <w:top w:val="nil"/>
              <w:left w:val="nil"/>
              <w:bottom w:val="single" w:color="auto" w:sz="4" w:space="0"/>
              <w:right w:val="single" w:color="auto" w:sz="6" w:space="0"/>
            </w:tcBorders>
            <w:shd w:val="clear" w:color="auto" w:fill="FFFFFF"/>
            <w:noWrap/>
            <w:tcMar>
              <w:top w:w="0" w:type="dxa"/>
              <w:left w:w="27" w:type="dxa"/>
              <w:bottom w:w="0" w:type="dxa"/>
              <w:right w:w="27" w:type="dxa"/>
            </w:tcMar>
          </w:tcPr>
          <w:p w14:paraId="5F7C3D96">
            <w:pPr>
              <w:widowControl/>
              <w:jc w:val="left"/>
              <w:rPr>
                <w:color w:val="000000" w:themeColor="text1"/>
                <w:kern w:val="0"/>
                <w:sz w:val="24"/>
                <w14:textFill>
                  <w14:solidFill>
                    <w14:schemeClr w14:val="tx1"/>
                  </w14:solidFill>
                </w14:textFill>
              </w:rPr>
            </w:pPr>
          </w:p>
        </w:tc>
        <w:tc>
          <w:tcPr>
            <w:tcW w:w="567" w:type="dxa"/>
            <w:tcBorders>
              <w:top w:val="nil"/>
              <w:left w:val="nil"/>
              <w:bottom w:val="single" w:color="auto" w:sz="4" w:space="0"/>
              <w:right w:val="single" w:color="auto" w:sz="6" w:space="0"/>
            </w:tcBorders>
            <w:shd w:val="clear" w:color="auto" w:fill="FFFFFF"/>
            <w:noWrap/>
            <w:tcMar>
              <w:top w:w="0" w:type="dxa"/>
              <w:left w:w="27" w:type="dxa"/>
              <w:bottom w:w="0" w:type="dxa"/>
              <w:right w:w="27" w:type="dxa"/>
            </w:tcMar>
          </w:tcPr>
          <w:p w14:paraId="7F5706C0">
            <w:pPr>
              <w:widowControl/>
              <w:jc w:val="left"/>
              <w:rPr>
                <w:color w:val="000000" w:themeColor="text1"/>
                <w:kern w:val="0"/>
                <w:sz w:val="24"/>
                <w14:textFill>
                  <w14:solidFill>
                    <w14:schemeClr w14:val="tx1"/>
                  </w14:solidFill>
                </w14:textFill>
              </w:rPr>
            </w:pPr>
          </w:p>
        </w:tc>
        <w:tc>
          <w:tcPr>
            <w:tcW w:w="567" w:type="dxa"/>
            <w:tcBorders>
              <w:top w:val="nil"/>
              <w:left w:val="nil"/>
              <w:bottom w:val="single" w:color="auto" w:sz="4" w:space="0"/>
              <w:right w:val="single" w:color="auto" w:sz="6" w:space="0"/>
            </w:tcBorders>
            <w:shd w:val="clear" w:color="auto" w:fill="FFFFFF"/>
            <w:noWrap/>
            <w:tcMar>
              <w:top w:w="0" w:type="dxa"/>
              <w:left w:w="27" w:type="dxa"/>
              <w:bottom w:w="0" w:type="dxa"/>
              <w:right w:w="27" w:type="dxa"/>
            </w:tcMar>
          </w:tcPr>
          <w:p w14:paraId="4F8B102E">
            <w:pPr>
              <w:widowControl/>
              <w:jc w:val="left"/>
              <w:rPr>
                <w:color w:val="000000" w:themeColor="text1"/>
                <w:kern w:val="0"/>
                <w:sz w:val="24"/>
                <w14:textFill>
                  <w14:solidFill>
                    <w14:schemeClr w14:val="tx1"/>
                  </w14:solidFill>
                </w14:textFill>
              </w:rPr>
            </w:pPr>
          </w:p>
        </w:tc>
        <w:tc>
          <w:tcPr>
            <w:tcW w:w="567" w:type="dxa"/>
            <w:tcBorders>
              <w:top w:val="nil"/>
              <w:left w:val="nil"/>
              <w:bottom w:val="single" w:color="auto" w:sz="4" w:space="0"/>
              <w:right w:val="single" w:color="auto" w:sz="6" w:space="0"/>
            </w:tcBorders>
            <w:shd w:val="clear" w:color="auto" w:fill="FFFFFF"/>
            <w:noWrap/>
            <w:tcMar>
              <w:top w:w="0" w:type="dxa"/>
              <w:left w:w="27" w:type="dxa"/>
              <w:bottom w:w="0" w:type="dxa"/>
              <w:right w:w="27" w:type="dxa"/>
            </w:tcMar>
          </w:tcPr>
          <w:p w14:paraId="6EA2ECC6">
            <w:pPr>
              <w:widowControl/>
              <w:jc w:val="left"/>
              <w:rPr>
                <w:color w:val="000000" w:themeColor="text1"/>
                <w:kern w:val="0"/>
                <w:sz w:val="24"/>
                <w14:textFill>
                  <w14:solidFill>
                    <w14:schemeClr w14:val="tx1"/>
                  </w14:solidFill>
                </w14:textFill>
              </w:rPr>
            </w:pPr>
          </w:p>
        </w:tc>
        <w:tc>
          <w:tcPr>
            <w:tcW w:w="850" w:type="dxa"/>
            <w:tcBorders>
              <w:top w:val="nil"/>
              <w:left w:val="nil"/>
              <w:bottom w:val="single" w:color="auto" w:sz="4" w:space="0"/>
              <w:right w:val="single" w:color="auto" w:sz="6" w:space="0"/>
            </w:tcBorders>
            <w:shd w:val="clear" w:color="auto" w:fill="FFFFFF"/>
            <w:noWrap/>
            <w:tcMar>
              <w:top w:w="0" w:type="dxa"/>
              <w:left w:w="27" w:type="dxa"/>
              <w:bottom w:w="0" w:type="dxa"/>
              <w:right w:w="27" w:type="dxa"/>
            </w:tcMar>
          </w:tcPr>
          <w:p w14:paraId="0AEF07B9">
            <w:pPr>
              <w:widowControl/>
              <w:jc w:val="left"/>
              <w:rPr>
                <w:color w:val="000000" w:themeColor="text1"/>
                <w:kern w:val="0"/>
                <w:sz w:val="24"/>
                <w14:textFill>
                  <w14:solidFill>
                    <w14:schemeClr w14:val="tx1"/>
                  </w14:solidFill>
                </w14:textFill>
              </w:rPr>
            </w:pPr>
          </w:p>
        </w:tc>
        <w:tc>
          <w:tcPr>
            <w:tcW w:w="851" w:type="dxa"/>
            <w:tcBorders>
              <w:top w:val="nil"/>
              <w:left w:val="nil"/>
              <w:bottom w:val="single" w:color="auto" w:sz="4" w:space="0"/>
              <w:right w:val="single" w:color="auto" w:sz="4" w:space="0"/>
            </w:tcBorders>
            <w:shd w:val="clear" w:color="auto" w:fill="FFFFFF"/>
            <w:noWrap/>
            <w:tcMar>
              <w:top w:w="0" w:type="dxa"/>
              <w:left w:w="27" w:type="dxa"/>
              <w:bottom w:w="0" w:type="dxa"/>
              <w:right w:w="27" w:type="dxa"/>
            </w:tcMar>
          </w:tcPr>
          <w:p w14:paraId="599AB8B0">
            <w:pPr>
              <w:widowControl/>
              <w:jc w:val="left"/>
              <w:rPr>
                <w:color w:val="000000" w:themeColor="text1"/>
                <w:kern w:val="0"/>
                <w:sz w:val="24"/>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shd w:val="clear" w:color="auto" w:fill="FFFFFF"/>
            <w:noWrap/>
            <w:tcMar>
              <w:top w:w="0" w:type="dxa"/>
              <w:left w:w="27" w:type="dxa"/>
              <w:bottom w:w="0" w:type="dxa"/>
              <w:right w:w="27" w:type="dxa"/>
            </w:tcMar>
          </w:tcPr>
          <w:p w14:paraId="5233D599">
            <w:pPr>
              <w:widowControl/>
              <w:jc w:val="left"/>
              <w:rPr>
                <w:color w:val="000000" w:themeColor="text1"/>
                <w:kern w:val="0"/>
                <w:sz w:val="24"/>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shd w:val="clear" w:color="auto" w:fill="FFFFFF"/>
            <w:noWrap/>
            <w:tcMar>
              <w:top w:w="0" w:type="dxa"/>
              <w:left w:w="27" w:type="dxa"/>
              <w:bottom w:w="0" w:type="dxa"/>
              <w:right w:w="27" w:type="dxa"/>
            </w:tcMar>
          </w:tcPr>
          <w:p w14:paraId="7D1F25FF">
            <w:pPr>
              <w:widowControl/>
              <w:jc w:val="left"/>
              <w:rPr>
                <w:color w:val="000000" w:themeColor="text1"/>
                <w:kern w:val="0"/>
                <w:sz w:val="24"/>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shd w:val="clear" w:color="auto" w:fill="FFFFFF"/>
            <w:noWrap/>
            <w:tcMar>
              <w:top w:w="0" w:type="dxa"/>
              <w:left w:w="27" w:type="dxa"/>
              <w:bottom w:w="0" w:type="dxa"/>
              <w:right w:w="27" w:type="dxa"/>
            </w:tcMar>
          </w:tcPr>
          <w:p w14:paraId="120632E4">
            <w:pPr>
              <w:widowControl/>
              <w:jc w:val="left"/>
              <w:rPr>
                <w:color w:val="000000" w:themeColor="text1"/>
                <w:kern w:val="0"/>
                <w:sz w:val="24"/>
                <w14:textFill>
                  <w14:solidFill>
                    <w14:schemeClr w14:val="tx1"/>
                  </w14:solidFill>
                </w14:textFill>
              </w:rPr>
            </w:pPr>
          </w:p>
        </w:tc>
        <w:tc>
          <w:tcPr>
            <w:tcW w:w="850" w:type="dxa"/>
            <w:tcBorders>
              <w:top w:val="nil"/>
              <w:left w:val="single" w:color="auto" w:sz="4" w:space="0"/>
              <w:bottom w:val="single" w:color="auto" w:sz="4" w:space="0"/>
              <w:right w:val="single" w:color="auto" w:sz="6" w:space="0"/>
            </w:tcBorders>
            <w:shd w:val="clear" w:color="auto" w:fill="FFFFFF"/>
            <w:noWrap/>
            <w:tcMar>
              <w:top w:w="0" w:type="dxa"/>
              <w:left w:w="27" w:type="dxa"/>
              <w:bottom w:w="0" w:type="dxa"/>
              <w:right w:w="27" w:type="dxa"/>
            </w:tcMar>
          </w:tcPr>
          <w:p w14:paraId="63DE1D5A">
            <w:pPr>
              <w:widowControl/>
              <w:jc w:val="left"/>
              <w:rPr>
                <w:color w:val="000000" w:themeColor="text1"/>
                <w:kern w:val="0"/>
                <w:sz w:val="24"/>
                <w14:textFill>
                  <w14:solidFill>
                    <w14:schemeClr w14:val="tx1"/>
                  </w14:solidFill>
                </w14:textFill>
              </w:rPr>
            </w:pPr>
          </w:p>
        </w:tc>
        <w:tc>
          <w:tcPr>
            <w:tcW w:w="709" w:type="dxa"/>
            <w:tcBorders>
              <w:top w:val="nil"/>
              <w:left w:val="nil"/>
              <w:bottom w:val="single" w:color="auto" w:sz="4" w:space="0"/>
              <w:right w:val="single" w:color="auto" w:sz="6" w:space="0"/>
            </w:tcBorders>
            <w:shd w:val="clear" w:color="auto" w:fill="FFFFFF"/>
            <w:noWrap/>
            <w:tcMar>
              <w:top w:w="0" w:type="dxa"/>
              <w:left w:w="27" w:type="dxa"/>
              <w:bottom w:w="0" w:type="dxa"/>
              <w:right w:w="27" w:type="dxa"/>
            </w:tcMar>
          </w:tcPr>
          <w:p w14:paraId="16DCBA1F">
            <w:pPr>
              <w:widowControl/>
              <w:jc w:val="left"/>
              <w:rPr>
                <w:color w:val="000000" w:themeColor="text1"/>
                <w:kern w:val="0"/>
                <w:sz w:val="24"/>
                <w14:textFill>
                  <w14:solidFill>
                    <w14:schemeClr w14:val="tx1"/>
                  </w14:solidFill>
                </w14:textFill>
              </w:rPr>
            </w:pPr>
          </w:p>
        </w:tc>
      </w:tr>
      <w:tr w14:paraId="3CC8D2BB">
        <w:tblPrEx>
          <w:shd w:val="clear" w:color="auto" w:fill="FFFFFF"/>
          <w:tblCellMar>
            <w:top w:w="0" w:type="dxa"/>
            <w:left w:w="0" w:type="dxa"/>
            <w:bottom w:w="0" w:type="dxa"/>
            <w:right w:w="0" w:type="dxa"/>
          </w:tblCellMar>
        </w:tblPrEx>
        <w:trPr>
          <w:trHeight w:val="833" w:hRule="atLeast"/>
        </w:trPr>
        <w:tc>
          <w:tcPr>
            <w:tcW w:w="426" w:type="dxa"/>
            <w:tcBorders>
              <w:top w:val="single" w:color="auto" w:sz="4" w:space="0"/>
              <w:left w:val="single" w:color="auto" w:sz="6" w:space="0"/>
              <w:bottom w:val="single" w:color="auto" w:sz="6" w:space="0"/>
              <w:right w:val="single" w:color="auto" w:sz="6" w:space="0"/>
            </w:tcBorders>
            <w:shd w:val="clear" w:color="auto" w:fill="FFFFFF"/>
            <w:noWrap/>
            <w:tcMar>
              <w:top w:w="0" w:type="dxa"/>
              <w:left w:w="27" w:type="dxa"/>
              <w:bottom w:w="0" w:type="dxa"/>
              <w:right w:w="27" w:type="dxa"/>
            </w:tcMar>
          </w:tcPr>
          <w:p w14:paraId="657EDE7F">
            <w:pPr>
              <w:widowControl/>
              <w:jc w:val="center"/>
              <w:rPr>
                <w:color w:val="000000" w:themeColor="text1"/>
                <w:kern w:val="0"/>
                <w:sz w:val="24"/>
                <w14:textFill>
                  <w14:solidFill>
                    <w14:schemeClr w14:val="tx1"/>
                  </w14:solidFill>
                </w14:textFill>
              </w:rPr>
            </w:pPr>
          </w:p>
        </w:tc>
        <w:tc>
          <w:tcPr>
            <w:tcW w:w="709" w:type="dxa"/>
            <w:tcBorders>
              <w:top w:val="single" w:color="auto" w:sz="4" w:space="0"/>
              <w:left w:val="nil"/>
              <w:bottom w:val="single" w:color="auto" w:sz="6" w:space="0"/>
              <w:right w:val="single" w:color="auto" w:sz="6" w:space="0"/>
            </w:tcBorders>
            <w:shd w:val="clear" w:color="auto" w:fill="FFFFFF"/>
            <w:noWrap/>
            <w:tcMar>
              <w:top w:w="0" w:type="dxa"/>
              <w:left w:w="27" w:type="dxa"/>
              <w:bottom w:w="0" w:type="dxa"/>
              <w:right w:w="27" w:type="dxa"/>
            </w:tcMar>
          </w:tcPr>
          <w:p w14:paraId="0086F745">
            <w:pPr>
              <w:widowControl/>
              <w:jc w:val="left"/>
              <w:rPr>
                <w:color w:val="000000" w:themeColor="text1"/>
                <w:kern w:val="0"/>
                <w:sz w:val="24"/>
                <w14:textFill>
                  <w14:solidFill>
                    <w14:schemeClr w14:val="tx1"/>
                  </w14:solidFill>
                </w14:textFill>
              </w:rPr>
            </w:pPr>
          </w:p>
        </w:tc>
        <w:tc>
          <w:tcPr>
            <w:tcW w:w="567" w:type="dxa"/>
            <w:tcBorders>
              <w:top w:val="single" w:color="auto" w:sz="4" w:space="0"/>
              <w:left w:val="nil"/>
              <w:bottom w:val="single" w:color="auto" w:sz="6" w:space="0"/>
              <w:right w:val="single" w:color="auto" w:sz="6" w:space="0"/>
            </w:tcBorders>
            <w:shd w:val="clear" w:color="auto" w:fill="FFFFFF"/>
            <w:noWrap/>
            <w:tcMar>
              <w:top w:w="0" w:type="dxa"/>
              <w:left w:w="27" w:type="dxa"/>
              <w:bottom w:w="0" w:type="dxa"/>
              <w:right w:w="27" w:type="dxa"/>
            </w:tcMar>
          </w:tcPr>
          <w:p w14:paraId="76363FDE">
            <w:pPr>
              <w:widowControl/>
              <w:jc w:val="left"/>
              <w:rPr>
                <w:color w:val="000000" w:themeColor="text1"/>
                <w:kern w:val="0"/>
                <w:sz w:val="24"/>
                <w14:textFill>
                  <w14:solidFill>
                    <w14:schemeClr w14:val="tx1"/>
                  </w14:solidFill>
                </w14:textFill>
              </w:rPr>
            </w:pPr>
          </w:p>
        </w:tc>
        <w:tc>
          <w:tcPr>
            <w:tcW w:w="567" w:type="dxa"/>
            <w:tcBorders>
              <w:top w:val="single" w:color="auto" w:sz="4" w:space="0"/>
              <w:left w:val="nil"/>
              <w:bottom w:val="single" w:color="auto" w:sz="6" w:space="0"/>
              <w:right w:val="single" w:color="auto" w:sz="6" w:space="0"/>
            </w:tcBorders>
            <w:shd w:val="clear" w:color="auto" w:fill="FFFFFF"/>
            <w:noWrap/>
            <w:tcMar>
              <w:top w:w="0" w:type="dxa"/>
              <w:left w:w="27" w:type="dxa"/>
              <w:bottom w:w="0" w:type="dxa"/>
              <w:right w:w="27" w:type="dxa"/>
            </w:tcMar>
          </w:tcPr>
          <w:p w14:paraId="1B1ABEE9">
            <w:pPr>
              <w:widowControl/>
              <w:jc w:val="left"/>
              <w:rPr>
                <w:color w:val="000000" w:themeColor="text1"/>
                <w:kern w:val="0"/>
                <w:sz w:val="24"/>
                <w14:textFill>
                  <w14:solidFill>
                    <w14:schemeClr w14:val="tx1"/>
                  </w14:solidFill>
                </w14:textFill>
              </w:rPr>
            </w:pPr>
          </w:p>
        </w:tc>
        <w:tc>
          <w:tcPr>
            <w:tcW w:w="567" w:type="dxa"/>
            <w:tcBorders>
              <w:top w:val="single" w:color="auto" w:sz="4" w:space="0"/>
              <w:left w:val="nil"/>
              <w:bottom w:val="single" w:color="auto" w:sz="6" w:space="0"/>
              <w:right w:val="single" w:color="auto" w:sz="6" w:space="0"/>
            </w:tcBorders>
            <w:shd w:val="clear" w:color="auto" w:fill="FFFFFF"/>
            <w:noWrap/>
            <w:tcMar>
              <w:top w:w="0" w:type="dxa"/>
              <w:left w:w="27" w:type="dxa"/>
              <w:bottom w:w="0" w:type="dxa"/>
              <w:right w:w="27" w:type="dxa"/>
            </w:tcMar>
          </w:tcPr>
          <w:p w14:paraId="7A1AFB04">
            <w:pPr>
              <w:widowControl/>
              <w:jc w:val="left"/>
              <w:rPr>
                <w:color w:val="000000" w:themeColor="text1"/>
                <w:kern w:val="0"/>
                <w:sz w:val="24"/>
                <w14:textFill>
                  <w14:solidFill>
                    <w14:schemeClr w14:val="tx1"/>
                  </w14:solidFill>
                </w14:textFill>
              </w:rPr>
            </w:pPr>
          </w:p>
        </w:tc>
        <w:tc>
          <w:tcPr>
            <w:tcW w:w="850" w:type="dxa"/>
            <w:tcBorders>
              <w:top w:val="single" w:color="auto" w:sz="4" w:space="0"/>
              <w:left w:val="nil"/>
              <w:bottom w:val="single" w:color="auto" w:sz="6" w:space="0"/>
              <w:right w:val="single" w:color="auto" w:sz="6" w:space="0"/>
            </w:tcBorders>
            <w:shd w:val="clear" w:color="auto" w:fill="FFFFFF"/>
            <w:noWrap/>
            <w:tcMar>
              <w:top w:w="0" w:type="dxa"/>
              <w:left w:w="27" w:type="dxa"/>
              <w:bottom w:w="0" w:type="dxa"/>
              <w:right w:w="27" w:type="dxa"/>
            </w:tcMar>
          </w:tcPr>
          <w:p w14:paraId="107E95A3">
            <w:pPr>
              <w:widowControl/>
              <w:jc w:val="left"/>
              <w:rPr>
                <w:color w:val="000000" w:themeColor="text1"/>
                <w:kern w:val="0"/>
                <w:sz w:val="24"/>
                <w14:textFill>
                  <w14:solidFill>
                    <w14:schemeClr w14:val="tx1"/>
                  </w14:solidFill>
                </w14:textFill>
              </w:rPr>
            </w:pPr>
          </w:p>
        </w:tc>
        <w:tc>
          <w:tcPr>
            <w:tcW w:w="851" w:type="dxa"/>
            <w:tcBorders>
              <w:top w:val="single" w:color="auto" w:sz="4" w:space="0"/>
              <w:left w:val="nil"/>
              <w:bottom w:val="single" w:color="auto" w:sz="6" w:space="0"/>
              <w:right w:val="single" w:color="auto" w:sz="4" w:space="0"/>
            </w:tcBorders>
            <w:shd w:val="clear" w:color="auto" w:fill="FFFFFF"/>
            <w:noWrap/>
            <w:tcMar>
              <w:top w:w="0" w:type="dxa"/>
              <w:left w:w="27" w:type="dxa"/>
              <w:bottom w:w="0" w:type="dxa"/>
              <w:right w:w="27" w:type="dxa"/>
            </w:tcMar>
          </w:tcPr>
          <w:p w14:paraId="380764C8">
            <w:pPr>
              <w:widowControl/>
              <w:jc w:val="left"/>
              <w:rPr>
                <w:color w:val="000000" w:themeColor="text1"/>
                <w:kern w:val="0"/>
                <w:sz w:val="24"/>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shd w:val="clear" w:color="auto" w:fill="FFFFFF"/>
            <w:noWrap/>
            <w:tcMar>
              <w:top w:w="0" w:type="dxa"/>
              <w:left w:w="27" w:type="dxa"/>
              <w:bottom w:w="0" w:type="dxa"/>
              <w:right w:w="27" w:type="dxa"/>
            </w:tcMar>
          </w:tcPr>
          <w:p w14:paraId="1D3AB389">
            <w:pPr>
              <w:widowControl/>
              <w:jc w:val="left"/>
              <w:rPr>
                <w:color w:val="000000" w:themeColor="text1"/>
                <w:kern w:val="0"/>
                <w:sz w:val="24"/>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shd w:val="clear" w:color="auto" w:fill="FFFFFF"/>
            <w:noWrap/>
            <w:tcMar>
              <w:top w:w="0" w:type="dxa"/>
              <w:left w:w="27" w:type="dxa"/>
              <w:bottom w:w="0" w:type="dxa"/>
              <w:right w:w="27" w:type="dxa"/>
            </w:tcMar>
          </w:tcPr>
          <w:p w14:paraId="0408DBC2">
            <w:pPr>
              <w:widowControl/>
              <w:jc w:val="left"/>
              <w:rPr>
                <w:color w:val="000000" w:themeColor="text1"/>
                <w:kern w:val="0"/>
                <w:sz w:val="24"/>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shd w:val="clear" w:color="auto" w:fill="FFFFFF"/>
            <w:noWrap/>
            <w:tcMar>
              <w:top w:w="0" w:type="dxa"/>
              <w:left w:w="27" w:type="dxa"/>
              <w:bottom w:w="0" w:type="dxa"/>
              <w:right w:w="27" w:type="dxa"/>
            </w:tcMar>
          </w:tcPr>
          <w:p w14:paraId="33C69B8E">
            <w:pPr>
              <w:widowControl/>
              <w:jc w:val="left"/>
              <w:rPr>
                <w:color w:val="000000" w:themeColor="text1"/>
                <w:kern w:val="0"/>
                <w:sz w:val="24"/>
                <w14:textFill>
                  <w14:solidFill>
                    <w14:schemeClr w14:val="tx1"/>
                  </w14:solidFill>
                </w14:textFill>
              </w:rPr>
            </w:pPr>
          </w:p>
        </w:tc>
        <w:tc>
          <w:tcPr>
            <w:tcW w:w="850" w:type="dxa"/>
            <w:tcBorders>
              <w:top w:val="single" w:color="auto" w:sz="4" w:space="0"/>
              <w:left w:val="single" w:color="auto" w:sz="4" w:space="0"/>
              <w:bottom w:val="single" w:color="auto" w:sz="6" w:space="0"/>
              <w:right w:val="single" w:color="auto" w:sz="6" w:space="0"/>
            </w:tcBorders>
            <w:shd w:val="clear" w:color="auto" w:fill="FFFFFF"/>
            <w:noWrap/>
            <w:tcMar>
              <w:top w:w="0" w:type="dxa"/>
              <w:left w:w="27" w:type="dxa"/>
              <w:bottom w:w="0" w:type="dxa"/>
              <w:right w:w="27" w:type="dxa"/>
            </w:tcMar>
          </w:tcPr>
          <w:p w14:paraId="66F1E4FD">
            <w:pPr>
              <w:widowControl/>
              <w:jc w:val="left"/>
              <w:rPr>
                <w:color w:val="000000" w:themeColor="text1"/>
                <w:kern w:val="0"/>
                <w:sz w:val="24"/>
                <w14:textFill>
                  <w14:solidFill>
                    <w14:schemeClr w14:val="tx1"/>
                  </w14:solidFill>
                </w14:textFill>
              </w:rPr>
            </w:pPr>
          </w:p>
        </w:tc>
        <w:tc>
          <w:tcPr>
            <w:tcW w:w="709" w:type="dxa"/>
            <w:tcBorders>
              <w:top w:val="single" w:color="auto" w:sz="4" w:space="0"/>
              <w:left w:val="nil"/>
              <w:bottom w:val="single" w:color="auto" w:sz="6" w:space="0"/>
              <w:right w:val="single" w:color="auto" w:sz="6" w:space="0"/>
            </w:tcBorders>
            <w:shd w:val="clear" w:color="auto" w:fill="FFFFFF"/>
            <w:noWrap/>
            <w:tcMar>
              <w:top w:w="0" w:type="dxa"/>
              <w:left w:w="27" w:type="dxa"/>
              <w:bottom w:w="0" w:type="dxa"/>
              <w:right w:w="27" w:type="dxa"/>
            </w:tcMar>
          </w:tcPr>
          <w:p w14:paraId="4511DA48">
            <w:pPr>
              <w:widowControl/>
              <w:jc w:val="left"/>
              <w:rPr>
                <w:color w:val="000000" w:themeColor="text1"/>
                <w:kern w:val="0"/>
                <w:sz w:val="24"/>
                <w14:textFill>
                  <w14:solidFill>
                    <w14:schemeClr w14:val="tx1"/>
                  </w14:solidFill>
                </w14:textFill>
              </w:rPr>
            </w:pPr>
          </w:p>
        </w:tc>
      </w:tr>
      <w:tr w14:paraId="38BB9586">
        <w:tblPrEx>
          <w:shd w:val="clear" w:color="auto" w:fill="FFFFFF"/>
          <w:tblCellMar>
            <w:top w:w="0" w:type="dxa"/>
            <w:left w:w="0" w:type="dxa"/>
            <w:bottom w:w="0" w:type="dxa"/>
            <w:right w:w="0" w:type="dxa"/>
          </w:tblCellMar>
        </w:tblPrEx>
        <w:trPr>
          <w:trHeight w:val="833" w:hRule="atLeast"/>
        </w:trPr>
        <w:tc>
          <w:tcPr>
            <w:tcW w:w="426" w:type="dxa"/>
            <w:tcBorders>
              <w:top w:val="single" w:color="auto" w:sz="4" w:space="0"/>
              <w:left w:val="single" w:color="auto" w:sz="6" w:space="0"/>
              <w:bottom w:val="single" w:color="auto" w:sz="6" w:space="0"/>
              <w:right w:val="single" w:color="auto" w:sz="6" w:space="0"/>
            </w:tcBorders>
            <w:shd w:val="clear" w:color="auto" w:fill="FFFFFF"/>
            <w:noWrap/>
            <w:tcMar>
              <w:top w:w="0" w:type="dxa"/>
              <w:left w:w="27" w:type="dxa"/>
              <w:bottom w:w="0" w:type="dxa"/>
              <w:right w:w="27" w:type="dxa"/>
            </w:tcMar>
          </w:tcPr>
          <w:p w14:paraId="1BF74378">
            <w:pPr>
              <w:widowControl/>
              <w:jc w:val="center"/>
              <w:rPr>
                <w:color w:val="000000" w:themeColor="text1"/>
                <w:kern w:val="0"/>
                <w:sz w:val="24"/>
                <w14:textFill>
                  <w14:solidFill>
                    <w14:schemeClr w14:val="tx1"/>
                  </w14:solidFill>
                </w14:textFill>
              </w:rPr>
            </w:pPr>
          </w:p>
        </w:tc>
        <w:tc>
          <w:tcPr>
            <w:tcW w:w="709" w:type="dxa"/>
            <w:tcBorders>
              <w:top w:val="single" w:color="auto" w:sz="4" w:space="0"/>
              <w:left w:val="nil"/>
              <w:bottom w:val="single" w:color="auto" w:sz="6" w:space="0"/>
              <w:right w:val="single" w:color="auto" w:sz="6" w:space="0"/>
            </w:tcBorders>
            <w:shd w:val="clear" w:color="auto" w:fill="FFFFFF"/>
            <w:noWrap/>
            <w:tcMar>
              <w:top w:w="0" w:type="dxa"/>
              <w:left w:w="27" w:type="dxa"/>
              <w:bottom w:w="0" w:type="dxa"/>
              <w:right w:w="27" w:type="dxa"/>
            </w:tcMar>
          </w:tcPr>
          <w:p w14:paraId="07506724">
            <w:pPr>
              <w:widowControl/>
              <w:jc w:val="left"/>
              <w:rPr>
                <w:color w:val="000000" w:themeColor="text1"/>
                <w:kern w:val="0"/>
                <w:sz w:val="24"/>
                <w14:textFill>
                  <w14:solidFill>
                    <w14:schemeClr w14:val="tx1"/>
                  </w14:solidFill>
                </w14:textFill>
              </w:rPr>
            </w:pPr>
          </w:p>
        </w:tc>
        <w:tc>
          <w:tcPr>
            <w:tcW w:w="567" w:type="dxa"/>
            <w:tcBorders>
              <w:top w:val="single" w:color="auto" w:sz="4" w:space="0"/>
              <w:left w:val="nil"/>
              <w:bottom w:val="single" w:color="auto" w:sz="6" w:space="0"/>
              <w:right w:val="single" w:color="auto" w:sz="6" w:space="0"/>
            </w:tcBorders>
            <w:shd w:val="clear" w:color="auto" w:fill="FFFFFF"/>
            <w:noWrap/>
            <w:tcMar>
              <w:top w:w="0" w:type="dxa"/>
              <w:left w:w="27" w:type="dxa"/>
              <w:bottom w:w="0" w:type="dxa"/>
              <w:right w:w="27" w:type="dxa"/>
            </w:tcMar>
          </w:tcPr>
          <w:p w14:paraId="41D7A9C3">
            <w:pPr>
              <w:widowControl/>
              <w:jc w:val="left"/>
              <w:rPr>
                <w:color w:val="000000" w:themeColor="text1"/>
                <w:kern w:val="0"/>
                <w:sz w:val="24"/>
                <w14:textFill>
                  <w14:solidFill>
                    <w14:schemeClr w14:val="tx1"/>
                  </w14:solidFill>
                </w14:textFill>
              </w:rPr>
            </w:pPr>
          </w:p>
        </w:tc>
        <w:tc>
          <w:tcPr>
            <w:tcW w:w="567" w:type="dxa"/>
            <w:tcBorders>
              <w:top w:val="single" w:color="auto" w:sz="4" w:space="0"/>
              <w:left w:val="nil"/>
              <w:bottom w:val="single" w:color="auto" w:sz="6" w:space="0"/>
              <w:right w:val="single" w:color="auto" w:sz="6" w:space="0"/>
            </w:tcBorders>
            <w:shd w:val="clear" w:color="auto" w:fill="FFFFFF"/>
            <w:noWrap/>
            <w:tcMar>
              <w:top w:w="0" w:type="dxa"/>
              <w:left w:w="27" w:type="dxa"/>
              <w:bottom w:w="0" w:type="dxa"/>
              <w:right w:w="27" w:type="dxa"/>
            </w:tcMar>
          </w:tcPr>
          <w:p w14:paraId="077D9E46">
            <w:pPr>
              <w:widowControl/>
              <w:jc w:val="left"/>
              <w:rPr>
                <w:color w:val="000000" w:themeColor="text1"/>
                <w:kern w:val="0"/>
                <w:sz w:val="24"/>
                <w14:textFill>
                  <w14:solidFill>
                    <w14:schemeClr w14:val="tx1"/>
                  </w14:solidFill>
                </w14:textFill>
              </w:rPr>
            </w:pPr>
          </w:p>
        </w:tc>
        <w:tc>
          <w:tcPr>
            <w:tcW w:w="567" w:type="dxa"/>
            <w:tcBorders>
              <w:top w:val="single" w:color="auto" w:sz="4" w:space="0"/>
              <w:left w:val="nil"/>
              <w:bottom w:val="single" w:color="auto" w:sz="6" w:space="0"/>
              <w:right w:val="single" w:color="auto" w:sz="6" w:space="0"/>
            </w:tcBorders>
            <w:shd w:val="clear" w:color="auto" w:fill="FFFFFF"/>
            <w:noWrap/>
            <w:tcMar>
              <w:top w:w="0" w:type="dxa"/>
              <w:left w:w="27" w:type="dxa"/>
              <w:bottom w:w="0" w:type="dxa"/>
              <w:right w:w="27" w:type="dxa"/>
            </w:tcMar>
          </w:tcPr>
          <w:p w14:paraId="590D6917">
            <w:pPr>
              <w:widowControl/>
              <w:jc w:val="left"/>
              <w:rPr>
                <w:color w:val="000000" w:themeColor="text1"/>
                <w:kern w:val="0"/>
                <w:sz w:val="24"/>
                <w14:textFill>
                  <w14:solidFill>
                    <w14:schemeClr w14:val="tx1"/>
                  </w14:solidFill>
                </w14:textFill>
              </w:rPr>
            </w:pPr>
          </w:p>
        </w:tc>
        <w:tc>
          <w:tcPr>
            <w:tcW w:w="850" w:type="dxa"/>
            <w:tcBorders>
              <w:top w:val="single" w:color="auto" w:sz="4" w:space="0"/>
              <w:left w:val="nil"/>
              <w:bottom w:val="single" w:color="auto" w:sz="6" w:space="0"/>
              <w:right w:val="single" w:color="auto" w:sz="6" w:space="0"/>
            </w:tcBorders>
            <w:shd w:val="clear" w:color="auto" w:fill="FFFFFF"/>
            <w:noWrap/>
            <w:tcMar>
              <w:top w:w="0" w:type="dxa"/>
              <w:left w:w="27" w:type="dxa"/>
              <w:bottom w:w="0" w:type="dxa"/>
              <w:right w:w="27" w:type="dxa"/>
            </w:tcMar>
          </w:tcPr>
          <w:p w14:paraId="7ECEB057">
            <w:pPr>
              <w:widowControl/>
              <w:jc w:val="left"/>
              <w:rPr>
                <w:color w:val="000000" w:themeColor="text1"/>
                <w:kern w:val="0"/>
                <w:sz w:val="24"/>
                <w14:textFill>
                  <w14:solidFill>
                    <w14:schemeClr w14:val="tx1"/>
                  </w14:solidFill>
                </w14:textFill>
              </w:rPr>
            </w:pPr>
          </w:p>
        </w:tc>
        <w:tc>
          <w:tcPr>
            <w:tcW w:w="851" w:type="dxa"/>
            <w:tcBorders>
              <w:top w:val="single" w:color="auto" w:sz="4" w:space="0"/>
              <w:left w:val="nil"/>
              <w:bottom w:val="single" w:color="auto" w:sz="6" w:space="0"/>
              <w:right w:val="single" w:color="auto" w:sz="4" w:space="0"/>
            </w:tcBorders>
            <w:shd w:val="clear" w:color="auto" w:fill="FFFFFF"/>
            <w:noWrap/>
            <w:tcMar>
              <w:top w:w="0" w:type="dxa"/>
              <w:left w:w="27" w:type="dxa"/>
              <w:bottom w:w="0" w:type="dxa"/>
              <w:right w:w="27" w:type="dxa"/>
            </w:tcMar>
          </w:tcPr>
          <w:p w14:paraId="30786A09">
            <w:pPr>
              <w:widowControl/>
              <w:jc w:val="left"/>
              <w:rPr>
                <w:color w:val="000000" w:themeColor="text1"/>
                <w:kern w:val="0"/>
                <w:sz w:val="24"/>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shd w:val="clear" w:color="auto" w:fill="FFFFFF"/>
            <w:noWrap/>
            <w:tcMar>
              <w:top w:w="0" w:type="dxa"/>
              <w:left w:w="27" w:type="dxa"/>
              <w:bottom w:w="0" w:type="dxa"/>
              <w:right w:w="27" w:type="dxa"/>
            </w:tcMar>
          </w:tcPr>
          <w:p w14:paraId="59D046E7">
            <w:pPr>
              <w:widowControl/>
              <w:jc w:val="left"/>
              <w:rPr>
                <w:color w:val="000000" w:themeColor="text1"/>
                <w:kern w:val="0"/>
                <w:sz w:val="24"/>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shd w:val="clear" w:color="auto" w:fill="FFFFFF"/>
            <w:noWrap/>
            <w:tcMar>
              <w:top w:w="0" w:type="dxa"/>
              <w:left w:w="27" w:type="dxa"/>
              <w:bottom w:w="0" w:type="dxa"/>
              <w:right w:w="27" w:type="dxa"/>
            </w:tcMar>
          </w:tcPr>
          <w:p w14:paraId="239E5C9F">
            <w:pPr>
              <w:widowControl/>
              <w:jc w:val="left"/>
              <w:rPr>
                <w:color w:val="000000" w:themeColor="text1"/>
                <w:kern w:val="0"/>
                <w:sz w:val="24"/>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shd w:val="clear" w:color="auto" w:fill="FFFFFF"/>
            <w:noWrap/>
            <w:tcMar>
              <w:top w:w="0" w:type="dxa"/>
              <w:left w:w="27" w:type="dxa"/>
              <w:bottom w:w="0" w:type="dxa"/>
              <w:right w:w="27" w:type="dxa"/>
            </w:tcMar>
          </w:tcPr>
          <w:p w14:paraId="3D07EB23">
            <w:pPr>
              <w:widowControl/>
              <w:jc w:val="left"/>
              <w:rPr>
                <w:color w:val="000000" w:themeColor="text1"/>
                <w:kern w:val="0"/>
                <w:sz w:val="24"/>
                <w14:textFill>
                  <w14:solidFill>
                    <w14:schemeClr w14:val="tx1"/>
                  </w14:solidFill>
                </w14:textFill>
              </w:rPr>
            </w:pPr>
          </w:p>
        </w:tc>
        <w:tc>
          <w:tcPr>
            <w:tcW w:w="850" w:type="dxa"/>
            <w:tcBorders>
              <w:top w:val="single" w:color="auto" w:sz="4" w:space="0"/>
              <w:left w:val="single" w:color="auto" w:sz="4" w:space="0"/>
              <w:bottom w:val="single" w:color="auto" w:sz="6" w:space="0"/>
              <w:right w:val="single" w:color="auto" w:sz="6" w:space="0"/>
            </w:tcBorders>
            <w:shd w:val="clear" w:color="auto" w:fill="FFFFFF"/>
            <w:noWrap/>
            <w:tcMar>
              <w:top w:w="0" w:type="dxa"/>
              <w:left w:w="27" w:type="dxa"/>
              <w:bottom w:w="0" w:type="dxa"/>
              <w:right w:w="27" w:type="dxa"/>
            </w:tcMar>
          </w:tcPr>
          <w:p w14:paraId="35DD7389">
            <w:pPr>
              <w:widowControl/>
              <w:jc w:val="left"/>
              <w:rPr>
                <w:color w:val="000000" w:themeColor="text1"/>
                <w:kern w:val="0"/>
                <w:sz w:val="24"/>
                <w14:textFill>
                  <w14:solidFill>
                    <w14:schemeClr w14:val="tx1"/>
                  </w14:solidFill>
                </w14:textFill>
              </w:rPr>
            </w:pPr>
          </w:p>
        </w:tc>
        <w:tc>
          <w:tcPr>
            <w:tcW w:w="709" w:type="dxa"/>
            <w:tcBorders>
              <w:top w:val="single" w:color="auto" w:sz="4" w:space="0"/>
              <w:left w:val="nil"/>
              <w:bottom w:val="single" w:color="auto" w:sz="6" w:space="0"/>
              <w:right w:val="single" w:color="auto" w:sz="6" w:space="0"/>
            </w:tcBorders>
            <w:shd w:val="clear" w:color="auto" w:fill="FFFFFF"/>
            <w:noWrap/>
            <w:tcMar>
              <w:top w:w="0" w:type="dxa"/>
              <w:left w:w="27" w:type="dxa"/>
              <w:bottom w:w="0" w:type="dxa"/>
              <w:right w:w="27" w:type="dxa"/>
            </w:tcMar>
          </w:tcPr>
          <w:p w14:paraId="22311700">
            <w:pPr>
              <w:widowControl/>
              <w:jc w:val="left"/>
              <w:rPr>
                <w:color w:val="000000" w:themeColor="text1"/>
                <w:kern w:val="0"/>
                <w:sz w:val="24"/>
                <w14:textFill>
                  <w14:solidFill>
                    <w14:schemeClr w14:val="tx1"/>
                  </w14:solidFill>
                </w14:textFill>
              </w:rPr>
            </w:pPr>
          </w:p>
        </w:tc>
      </w:tr>
      <w:tr w14:paraId="6ABE0E63">
        <w:tblPrEx>
          <w:shd w:val="clear" w:color="auto" w:fill="FFFFFF"/>
          <w:tblCellMar>
            <w:top w:w="0" w:type="dxa"/>
            <w:left w:w="0" w:type="dxa"/>
            <w:bottom w:w="0" w:type="dxa"/>
            <w:right w:w="0" w:type="dxa"/>
          </w:tblCellMar>
        </w:tblPrEx>
        <w:trPr>
          <w:trHeight w:val="833" w:hRule="atLeast"/>
        </w:trPr>
        <w:tc>
          <w:tcPr>
            <w:tcW w:w="426" w:type="dxa"/>
            <w:tcBorders>
              <w:top w:val="single" w:color="auto" w:sz="4" w:space="0"/>
              <w:left w:val="single" w:color="auto" w:sz="6" w:space="0"/>
              <w:bottom w:val="single" w:color="auto" w:sz="6" w:space="0"/>
              <w:right w:val="single" w:color="auto" w:sz="6" w:space="0"/>
            </w:tcBorders>
            <w:shd w:val="clear" w:color="auto" w:fill="FFFFFF"/>
            <w:noWrap/>
            <w:tcMar>
              <w:top w:w="0" w:type="dxa"/>
              <w:left w:w="27" w:type="dxa"/>
              <w:bottom w:w="0" w:type="dxa"/>
              <w:right w:w="27" w:type="dxa"/>
            </w:tcMar>
          </w:tcPr>
          <w:p w14:paraId="0DB0F6D6">
            <w:pPr>
              <w:widowControl/>
              <w:jc w:val="center"/>
              <w:rPr>
                <w:color w:val="000000" w:themeColor="text1"/>
                <w:kern w:val="0"/>
                <w:sz w:val="24"/>
                <w14:textFill>
                  <w14:solidFill>
                    <w14:schemeClr w14:val="tx1"/>
                  </w14:solidFill>
                </w14:textFill>
              </w:rPr>
            </w:pPr>
          </w:p>
        </w:tc>
        <w:tc>
          <w:tcPr>
            <w:tcW w:w="709" w:type="dxa"/>
            <w:tcBorders>
              <w:top w:val="single" w:color="auto" w:sz="4" w:space="0"/>
              <w:left w:val="nil"/>
              <w:bottom w:val="single" w:color="auto" w:sz="6" w:space="0"/>
              <w:right w:val="single" w:color="auto" w:sz="6" w:space="0"/>
            </w:tcBorders>
            <w:shd w:val="clear" w:color="auto" w:fill="FFFFFF"/>
            <w:noWrap/>
            <w:tcMar>
              <w:top w:w="0" w:type="dxa"/>
              <w:left w:w="27" w:type="dxa"/>
              <w:bottom w:w="0" w:type="dxa"/>
              <w:right w:w="27" w:type="dxa"/>
            </w:tcMar>
          </w:tcPr>
          <w:p w14:paraId="4C0C3E55">
            <w:pPr>
              <w:widowControl/>
              <w:jc w:val="left"/>
              <w:rPr>
                <w:color w:val="000000" w:themeColor="text1"/>
                <w:kern w:val="0"/>
                <w:sz w:val="24"/>
                <w14:textFill>
                  <w14:solidFill>
                    <w14:schemeClr w14:val="tx1"/>
                  </w14:solidFill>
                </w14:textFill>
              </w:rPr>
            </w:pPr>
          </w:p>
        </w:tc>
        <w:tc>
          <w:tcPr>
            <w:tcW w:w="567" w:type="dxa"/>
            <w:tcBorders>
              <w:top w:val="single" w:color="auto" w:sz="4" w:space="0"/>
              <w:left w:val="nil"/>
              <w:bottom w:val="single" w:color="auto" w:sz="6" w:space="0"/>
              <w:right w:val="single" w:color="auto" w:sz="6" w:space="0"/>
            </w:tcBorders>
            <w:shd w:val="clear" w:color="auto" w:fill="FFFFFF"/>
            <w:noWrap/>
            <w:tcMar>
              <w:top w:w="0" w:type="dxa"/>
              <w:left w:w="27" w:type="dxa"/>
              <w:bottom w:w="0" w:type="dxa"/>
              <w:right w:w="27" w:type="dxa"/>
            </w:tcMar>
          </w:tcPr>
          <w:p w14:paraId="48251027">
            <w:pPr>
              <w:widowControl/>
              <w:jc w:val="left"/>
              <w:rPr>
                <w:color w:val="000000" w:themeColor="text1"/>
                <w:kern w:val="0"/>
                <w:sz w:val="24"/>
                <w14:textFill>
                  <w14:solidFill>
                    <w14:schemeClr w14:val="tx1"/>
                  </w14:solidFill>
                </w14:textFill>
              </w:rPr>
            </w:pPr>
          </w:p>
        </w:tc>
        <w:tc>
          <w:tcPr>
            <w:tcW w:w="567" w:type="dxa"/>
            <w:tcBorders>
              <w:top w:val="single" w:color="auto" w:sz="4" w:space="0"/>
              <w:left w:val="nil"/>
              <w:bottom w:val="single" w:color="auto" w:sz="6" w:space="0"/>
              <w:right w:val="single" w:color="auto" w:sz="6" w:space="0"/>
            </w:tcBorders>
            <w:shd w:val="clear" w:color="auto" w:fill="FFFFFF"/>
            <w:noWrap/>
            <w:tcMar>
              <w:top w:w="0" w:type="dxa"/>
              <w:left w:w="27" w:type="dxa"/>
              <w:bottom w:w="0" w:type="dxa"/>
              <w:right w:w="27" w:type="dxa"/>
            </w:tcMar>
          </w:tcPr>
          <w:p w14:paraId="1A535F13">
            <w:pPr>
              <w:widowControl/>
              <w:jc w:val="left"/>
              <w:rPr>
                <w:color w:val="000000" w:themeColor="text1"/>
                <w:kern w:val="0"/>
                <w:sz w:val="24"/>
                <w14:textFill>
                  <w14:solidFill>
                    <w14:schemeClr w14:val="tx1"/>
                  </w14:solidFill>
                </w14:textFill>
              </w:rPr>
            </w:pPr>
          </w:p>
        </w:tc>
        <w:tc>
          <w:tcPr>
            <w:tcW w:w="567" w:type="dxa"/>
            <w:tcBorders>
              <w:top w:val="single" w:color="auto" w:sz="4" w:space="0"/>
              <w:left w:val="nil"/>
              <w:bottom w:val="single" w:color="auto" w:sz="6" w:space="0"/>
              <w:right w:val="single" w:color="auto" w:sz="6" w:space="0"/>
            </w:tcBorders>
            <w:shd w:val="clear" w:color="auto" w:fill="FFFFFF"/>
            <w:noWrap/>
            <w:tcMar>
              <w:top w:w="0" w:type="dxa"/>
              <w:left w:w="27" w:type="dxa"/>
              <w:bottom w:w="0" w:type="dxa"/>
              <w:right w:w="27" w:type="dxa"/>
            </w:tcMar>
          </w:tcPr>
          <w:p w14:paraId="470EF542">
            <w:pPr>
              <w:widowControl/>
              <w:jc w:val="left"/>
              <w:rPr>
                <w:color w:val="000000" w:themeColor="text1"/>
                <w:kern w:val="0"/>
                <w:sz w:val="24"/>
                <w14:textFill>
                  <w14:solidFill>
                    <w14:schemeClr w14:val="tx1"/>
                  </w14:solidFill>
                </w14:textFill>
              </w:rPr>
            </w:pPr>
          </w:p>
        </w:tc>
        <w:tc>
          <w:tcPr>
            <w:tcW w:w="850" w:type="dxa"/>
            <w:tcBorders>
              <w:top w:val="single" w:color="auto" w:sz="4" w:space="0"/>
              <w:left w:val="nil"/>
              <w:bottom w:val="single" w:color="auto" w:sz="6" w:space="0"/>
              <w:right w:val="single" w:color="auto" w:sz="6" w:space="0"/>
            </w:tcBorders>
            <w:shd w:val="clear" w:color="auto" w:fill="FFFFFF"/>
            <w:noWrap/>
            <w:tcMar>
              <w:top w:w="0" w:type="dxa"/>
              <w:left w:w="27" w:type="dxa"/>
              <w:bottom w:w="0" w:type="dxa"/>
              <w:right w:w="27" w:type="dxa"/>
            </w:tcMar>
          </w:tcPr>
          <w:p w14:paraId="17798C10">
            <w:pPr>
              <w:widowControl/>
              <w:jc w:val="left"/>
              <w:rPr>
                <w:color w:val="000000" w:themeColor="text1"/>
                <w:kern w:val="0"/>
                <w:sz w:val="24"/>
                <w14:textFill>
                  <w14:solidFill>
                    <w14:schemeClr w14:val="tx1"/>
                  </w14:solidFill>
                </w14:textFill>
              </w:rPr>
            </w:pPr>
          </w:p>
        </w:tc>
        <w:tc>
          <w:tcPr>
            <w:tcW w:w="851" w:type="dxa"/>
            <w:tcBorders>
              <w:top w:val="single" w:color="auto" w:sz="4" w:space="0"/>
              <w:left w:val="nil"/>
              <w:bottom w:val="single" w:color="auto" w:sz="6" w:space="0"/>
              <w:right w:val="single" w:color="auto" w:sz="4" w:space="0"/>
            </w:tcBorders>
            <w:shd w:val="clear" w:color="auto" w:fill="FFFFFF"/>
            <w:noWrap/>
            <w:tcMar>
              <w:top w:w="0" w:type="dxa"/>
              <w:left w:w="27" w:type="dxa"/>
              <w:bottom w:w="0" w:type="dxa"/>
              <w:right w:w="27" w:type="dxa"/>
            </w:tcMar>
          </w:tcPr>
          <w:p w14:paraId="6243DDC1">
            <w:pPr>
              <w:widowControl/>
              <w:jc w:val="left"/>
              <w:rPr>
                <w:color w:val="000000" w:themeColor="text1"/>
                <w:kern w:val="0"/>
                <w:sz w:val="24"/>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shd w:val="clear" w:color="auto" w:fill="FFFFFF"/>
            <w:noWrap/>
            <w:tcMar>
              <w:top w:w="0" w:type="dxa"/>
              <w:left w:w="27" w:type="dxa"/>
              <w:bottom w:w="0" w:type="dxa"/>
              <w:right w:w="27" w:type="dxa"/>
            </w:tcMar>
          </w:tcPr>
          <w:p w14:paraId="0BD14ED8">
            <w:pPr>
              <w:widowControl/>
              <w:jc w:val="left"/>
              <w:rPr>
                <w:color w:val="000000" w:themeColor="text1"/>
                <w:kern w:val="0"/>
                <w:sz w:val="24"/>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shd w:val="clear" w:color="auto" w:fill="FFFFFF"/>
            <w:noWrap/>
            <w:tcMar>
              <w:top w:w="0" w:type="dxa"/>
              <w:left w:w="27" w:type="dxa"/>
              <w:bottom w:w="0" w:type="dxa"/>
              <w:right w:w="27" w:type="dxa"/>
            </w:tcMar>
          </w:tcPr>
          <w:p w14:paraId="50C911D3">
            <w:pPr>
              <w:widowControl/>
              <w:jc w:val="left"/>
              <w:rPr>
                <w:color w:val="000000" w:themeColor="text1"/>
                <w:kern w:val="0"/>
                <w:sz w:val="24"/>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shd w:val="clear" w:color="auto" w:fill="FFFFFF"/>
            <w:noWrap/>
            <w:tcMar>
              <w:top w:w="0" w:type="dxa"/>
              <w:left w:w="27" w:type="dxa"/>
              <w:bottom w:w="0" w:type="dxa"/>
              <w:right w:w="27" w:type="dxa"/>
            </w:tcMar>
          </w:tcPr>
          <w:p w14:paraId="1E08765E">
            <w:pPr>
              <w:widowControl/>
              <w:jc w:val="left"/>
              <w:rPr>
                <w:color w:val="000000" w:themeColor="text1"/>
                <w:kern w:val="0"/>
                <w:sz w:val="24"/>
                <w14:textFill>
                  <w14:solidFill>
                    <w14:schemeClr w14:val="tx1"/>
                  </w14:solidFill>
                </w14:textFill>
              </w:rPr>
            </w:pPr>
          </w:p>
        </w:tc>
        <w:tc>
          <w:tcPr>
            <w:tcW w:w="850" w:type="dxa"/>
            <w:tcBorders>
              <w:top w:val="single" w:color="auto" w:sz="4" w:space="0"/>
              <w:left w:val="single" w:color="auto" w:sz="4" w:space="0"/>
              <w:bottom w:val="single" w:color="auto" w:sz="6" w:space="0"/>
              <w:right w:val="single" w:color="auto" w:sz="6" w:space="0"/>
            </w:tcBorders>
            <w:shd w:val="clear" w:color="auto" w:fill="FFFFFF"/>
            <w:noWrap/>
            <w:tcMar>
              <w:top w:w="0" w:type="dxa"/>
              <w:left w:w="27" w:type="dxa"/>
              <w:bottom w:w="0" w:type="dxa"/>
              <w:right w:w="27" w:type="dxa"/>
            </w:tcMar>
          </w:tcPr>
          <w:p w14:paraId="65E49CD8">
            <w:pPr>
              <w:widowControl/>
              <w:jc w:val="left"/>
              <w:rPr>
                <w:color w:val="000000" w:themeColor="text1"/>
                <w:kern w:val="0"/>
                <w:sz w:val="24"/>
                <w14:textFill>
                  <w14:solidFill>
                    <w14:schemeClr w14:val="tx1"/>
                  </w14:solidFill>
                </w14:textFill>
              </w:rPr>
            </w:pPr>
          </w:p>
        </w:tc>
        <w:tc>
          <w:tcPr>
            <w:tcW w:w="709" w:type="dxa"/>
            <w:tcBorders>
              <w:top w:val="single" w:color="auto" w:sz="4" w:space="0"/>
              <w:left w:val="nil"/>
              <w:bottom w:val="single" w:color="auto" w:sz="6" w:space="0"/>
              <w:right w:val="single" w:color="auto" w:sz="6" w:space="0"/>
            </w:tcBorders>
            <w:shd w:val="clear" w:color="auto" w:fill="FFFFFF"/>
            <w:noWrap/>
            <w:tcMar>
              <w:top w:w="0" w:type="dxa"/>
              <w:left w:w="27" w:type="dxa"/>
              <w:bottom w:w="0" w:type="dxa"/>
              <w:right w:w="27" w:type="dxa"/>
            </w:tcMar>
          </w:tcPr>
          <w:p w14:paraId="3750A3C9">
            <w:pPr>
              <w:widowControl/>
              <w:jc w:val="left"/>
              <w:rPr>
                <w:color w:val="000000" w:themeColor="text1"/>
                <w:kern w:val="0"/>
                <w:sz w:val="24"/>
                <w14:textFill>
                  <w14:solidFill>
                    <w14:schemeClr w14:val="tx1"/>
                  </w14:solidFill>
                </w14:textFill>
              </w:rPr>
            </w:pPr>
          </w:p>
        </w:tc>
      </w:tr>
      <w:tr w14:paraId="474127E3">
        <w:tblPrEx>
          <w:shd w:val="clear" w:color="auto" w:fill="FFFFFF"/>
          <w:tblCellMar>
            <w:top w:w="0" w:type="dxa"/>
            <w:left w:w="0" w:type="dxa"/>
            <w:bottom w:w="0" w:type="dxa"/>
            <w:right w:w="0" w:type="dxa"/>
          </w:tblCellMar>
        </w:tblPrEx>
        <w:trPr>
          <w:trHeight w:val="833" w:hRule="atLeast"/>
        </w:trPr>
        <w:tc>
          <w:tcPr>
            <w:tcW w:w="426" w:type="dxa"/>
            <w:tcBorders>
              <w:top w:val="single" w:color="auto" w:sz="4" w:space="0"/>
              <w:left w:val="single" w:color="auto" w:sz="6" w:space="0"/>
              <w:bottom w:val="single" w:color="auto" w:sz="6" w:space="0"/>
              <w:right w:val="single" w:color="auto" w:sz="6" w:space="0"/>
            </w:tcBorders>
            <w:shd w:val="clear" w:color="auto" w:fill="FFFFFF"/>
            <w:noWrap/>
            <w:tcMar>
              <w:top w:w="0" w:type="dxa"/>
              <w:left w:w="27" w:type="dxa"/>
              <w:bottom w:w="0" w:type="dxa"/>
              <w:right w:w="27" w:type="dxa"/>
            </w:tcMar>
          </w:tcPr>
          <w:p w14:paraId="0DAF89B3">
            <w:pPr>
              <w:widowControl/>
              <w:jc w:val="center"/>
              <w:rPr>
                <w:color w:val="000000" w:themeColor="text1"/>
                <w:kern w:val="0"/>
                <w:sz w:val="24"/>
                <w14:textFill>
                  <w14:solidFill>
                    <w14:schemeClr w14:val="tx1"/>
                  </w14:solidFill>
                </w14:textFill>
              </w:rPr>
            </w:pPr>
          </w:p>
        </w:tc>
        <w:tc>
          <w:tcPr>
            <w:tcW w:w="709" w:type="dxa"/>
            <w:tcBorders>
              <w:top w:val="single" w:color="auto" w:sz="4" w:space="0"/>
              <w:left w:val="nil"/>
              <w:bottom w:val="single" w:color="auto" w:sz="6" w:space="0"/>
              <w:right w:val="single" w:color="auto" w:sz="6" w:space="0"/>
            </w:tcBorders>
            <w:shd w:val="clear" w:color="auto" w:fill="FFFFFF"/>
            <w:noWrap/>
            <w:tcMar>
              <w:top w:w="0" w:type="dxa"/>
              <w:left w:w="27" w:type="dxa"/>
              <w:bottom w:w="0" w:type="dxa"/>
              <w:right w:w="27" w:type="dxa"/>
            </w:tcMar>
          </w:tcPr>
          <w:p w14:paraId="2B044E80">
            <w:pPr>
              <w:widowControl/>
              <w:jc w:val="left"/>
              <w:rPr>
                <w:color w:val="000000" w:themeColor="text1"/>
                <w:kern w:val="0"/>
                <w:sz w:val="24"/>
                <w14:textFill>
                  <w14:solidFill>
                    <w14:schemeClr w14:val="tx1"/>
                  </w14:solidFill>
                </w14:textFill>
              </w:rPr>
            </w:pPr>
          </w:p>
        </w:tc>
        <w:tc>
          <w:tcPr>
            <w:tcW w:w="567" w:type="dxa"/>
            <w:tcBorders>
              <w:top w:val="single" w:color="auto" w:sz="4" w:space="0"/>
              <w:left w:val="nil"/>
              <w:bottom w:val="single" w:color="auto" w:sz="6" w:space="0"/>
              <w:right w:val="single" w:color="auto" w:sz="6" w:space="0"/>
            </w:tcBorders>
            <w:shd w:val="clear" w:color="auto" w:fill="FFFFFF"/>
            <w:noWrap/>
            <w:tcMar>
              <w:top w:w="0" w:type="dxa"/>
              <w:left w:w="27" w:type="dxa"/>
              <w:bottom w:w="0" w:type="dxa"/>
              <w:right w:w="27" w:type="dxa"/>
            </w:tcMar>
          </w:tcPr>
          <w:p w14:paraId="0FF45081">
            <w:pPr>
              <w:widowControl/>
              <w:jc w:val="left"/>
              <w:rPr>
                <w:color w:val="000000" w:themeColor="text1"/>
                <w:kern w:val="0"/>
                <w:sz w:val="24"/>
                <w14:textFill>
                  <w14:solidFill>
                    <w14:schemeClr w14:val="tx1"/>
                  </w14:solidFill>
                </w14:textFill>
              </w:rPr>
            </w:pPr>
          </w:p>
        </w:tc>
        <w:tc>
          <w:tcPr>
            <w:tcW w:w="567" w:type="dxa"/>
            <w:tcBorders>
              <w:top w:val="single" w:color="auto" w:sz="4" w:space="0"/>
              <w:left w:val="nil"/>
              <w:bottom w:val="single" w:color="auto" w:sz="6" w:space="0"/>
              <w:right w:val="single" w:color="auto" w:sz="6" w:space="0"/>
            </w:tcBorders>
            <w:shd w:val="clear" w:color="auto" w:fill="FFFFFF"/>
            <w:noWrap/>
            <w:tcMar>
              <w:top w:w="0" w:type="dxa"/>
              <w:left w:w="27" w:type="dxa"/>
              <w:bottom w:w="0" w:type="dxa"/>
              <w:right w:w="27" w:type="dxa"/>
            </w:tcMar>
          </w:tcPr>
          <w:p w14:paraId="2C01CB3E">
            <w:pPr>
              <w:widowControl/>
              <w:jc w:val="left"/>
              <w:rPr>
                <w:color w:val="000000" w:themeColor="text1"/>
                <w:kern w:val="0"/>
                <w:sz w:val="24"/>
                <w14:textFill>
                  <w14:solidFill>
                    <w14:schemeClr w14:val="tx1"/>
                  </w14:solidFill>
                </w14:textFill>
              </w:rPr>
            </w:pPr>
          </w:p>
        </w:tc>
        <w:tc>
          <w:tcPr>
            <w:tcW w:w="567" w:type="dxa"/>
            <w:tcBorders>
              <w:top w:val="single" w:color="auto" w:sz="4" w:space="0"/>
              <w:left w:val="nil"/>
              <w:bottom w:val="single" w:color="auto" w:sz="6" w:space="0"/>
              <w:right w:val="single" w:color="auto" w:sz="6" w:space="0"/>
            </w:tcBorders>
            <w:shd w:val="clear" w:color="auto" w:fill="FFFFFF"/>
            <w:noWrap/>
            <w:tcMar>
              <w:top w:w="0" w:type="dxa"/>
              <w:left w:w="27" w:type="dxa"/>
              <w:bottom w:w="0" w:type="dxa"/>
              <w:right w:w="27" w:type="dxa"/>
            </w:tcMar>
          </w:tcPr>
          <w:p w14:paraId="5D5920A5">
            <w:pPr>
              <w:widowControl/>
              <w:jc w:val="left"/>
              <w:rPr>
                <w:color w:val="000000" w:themeColor="text1"/>
                <w:kern w:val="0"/>
                <w:sz w:val="24"/>
                <w14:textFill>
                  <w14:solidFill>
                    <w14:schemeClr w14:val="tx1"/>
                  </w14:solidFill>
                </w14:textFill>
              </w:rPr>
            </w:pPr>
          </w:p>
        </w:tc>
        <w:tc>
          <w:tcPr>
            <w:tcW w:w="850" w:type="dxa"/>
            <w:tcBorders>
              <w:top w:val="single" w:color="auto" w:sz="4" w:space="0"/>
              <w:left w:val="nil"/>
              <w:bottom w:val="single" w:color="auto" w:sz="6" w:space="0"/>
              <w:right w:val="single" w:color="auto" w:sz="6" w:space="0"/>
            </w:tcBorders>
            <w:shd w:val="clear" w:color="auto" w:fill="FFFFFF"/>
            <w:noWrap/>
            <w:tcMar>
              <w:top w:w="0" w:type="dxa"/>
              <w:left w:w="27" w:type="dxa"/>
              <w:bottom w:w="0" w:type="dxa"/>
              <w:right w:w="27" w:type="dxa"/>
            </w:tcMar>
          </w:tcPr>
          <w:p w14:paraId="13EF9020">
            <w:pPr>
              <w:widowControl/>
              <w:jc w:val="left"/>
              <w:rPr>
                <w:color w:val="000000" w:themeColor="text1"/>
                <w:kern w:val="0"/>
                <w:sz w:val="24"/>
                <w14:textFill>
                  <w14:solidFill>
                    <w14:schemeClr w14:val="tx1"/>
                  </w14:solidFill>
                </w14:textFill>
              </w:rPr>
            </w:pPr>
          </w:p>
        </w:tc>
        <w:tc>
          <w:tcPr>
            <w:tcW w:w="851" w:type="dxa"/>
            <w:tcBorders>
              <w:top w:val="single" w:color="auto" w:sz="4" w:space="0"/>
              <w:left w:val="nil"/>
              <w:bottom w:val="single" w:color="auto" w:sz="6" w:space="0"/>
              <w:right w:val="single" w:color="auto" w:sz="4" w:space="0"/>
            </w:tcBorders>
            <w:shd w:val="clear" w:color="auto" w:fill="FFFFFF"/>
            <w:noWrap/>
            <w:tcMar>
              <w:top w:w="0" w:type="dxa"/>
              <w:left w:w="27" w:type="dxa"/>
              <w:bottom w:w="0" w:type="dxa"/>
              <w:right w:w="27" w:type="dxa"/>
            </w:tcMar>
          </w:tcPr>
          <w:p w14:paraId="031D55F7">
            <w:pPr>
              <w:widowControl/>
              <w:jc w:val="left"/>
              <w:rPr>
                <w:color w:val="000000" w:themeColor="text1"/>
                <w:kern w:val="0"/>
                <w:sz w:val="24"/>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shd w:val="clear" w:color="auto" w:fill="FFFFFF"/>
            <w:noWrap/>
            <w:tcMar>
              <w:top w:w="0" w:type="dxa"/>
              <w:left w:w="27" w:type="dxa"/>
              <w:bottom w:w="0" w:type="dxa"/>
              <w:right w:w="27" w:type="dxa"/>
            </w:tcMar>
          </w:tcPr>
          <w:p w14:paraId="4B3BF305">
            <w:pPr>
              <w:widowControl/>
              <w:jc w:val="left"/>
              <w:rPr>
                <w:color w:val="000000" w:themeColor="text1"/>
                <w:kern w:val="0"/>
                <w:sz w:val="24"/>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shd w:val="clear" w:color="auto" w:fill="FFFFFF"/>
            <w:noWrap/>
            <w:tcMar>
              <w:top w:w="0" w:type="dxa"/>
              <w:left w:w="27" w:type="dxa"/>
              <w:bottom w:w="0" w:type="dxa"/>
              <w:right w:w="27" w:type="dxa"/>
            </w:tcMar>
          </w:tcPr>
          <w:p w14:paraId="2EE7E349">
            <w:pPr>
              <w:widowControl/>
              <w:jc w:val="left"/>
              <w:rPr>
                <w:color w:val="000000" w:themeColor="text1"/>
                <w:kern w:val="0"/>
                <w:sz w:val="24"/>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shd w:val="clear" w:color="auto" w:fill="FFFFFF"/>
            <w:noWrap/>
            <w:tcMar>
              <w:top w:w="0" w:type="dxa"/>
              <w:left w:w="27" w:type="dxa"/>
              <w:bottom w:w="0" w:type="dxa"/>
              <w:right w:w="27" w:type="dxa"/>
            </w:tcMar>
          </w:tcPr>
          <w:p w14:paraId="4016B1D7">
            <w:pPr>
              <w:widowControl/>
              <w:jc w:val="left"/>
              <w:rPr>
                <w:color w:val="000000" w:themeColor="text1"/>
                <w:kern w:val="0"/>
                <w:sz w:val="24"/>
                <w14:textFill>
                  <w14:solidFill>
                    <w14:schemeClr w14:val="tx1"/>
                  </w14:solidFill>
                </w14:textFill>
              </w:rPr>
            </w:pPr>
          </w:p>
        </w:tc>
        <w:tc>
          <w:tcPr>
            <w:tcW w:w="850" w:type="dxa"/>
            <w:tcBorders>
              <w:top w:val="single" w:color="auto" w:sz="4" w:space="0"/>
              <w:left w:val="single" w:color="auto" w:sz="4" w:space="0"/>
              <w:bottom w:val="single" w:color="auto" w:sz="6" w:space="0"/>
              <w:right w:val="single" w:color="auto" w:sz="6" w:space="0"/>
            </w:tcBorders>
            <w:shd w:val="clear" w:color="auto" w:fill="FFFFFF"/>
            <w:noWrap/>
            <w:tcMar>
              <w:top w:w="0" w:type="dxa"/>
              <w:left w:w="27" w:type="dxa"/>
              <w:bottom w:w="0" w:type="dxa"/>
              <w:right w:w="27" w:type="dxa"/>
            </w:tcMar>
          </w:tcPr>
          <w:p w14:paraId="324E1919">
            <w:pPr>
              <w:widowControl/>
              <w:jc w:val="left"/>
              <w:rPr>
                <w:color w:val="000000" w:themeColor="text1"/>
                <w:kern w:val="0"/>
                <w:sz w:val="24"/>
                <w14:textFill>
                  <w14:solidFill>
                    <w14:schemeClr w14:val="tx1"/>
                  </w14:solidFill>
                </w14:textFill>
              </w:rPr>
            </w:pPr>
          </w:p>
        </w:tc>
        <w:tc>
          <w:tcPr>
            <w:tcW w:w="709" w:type="dxa"/>
            <w:tcBorders>
              <w:top w:val="single" w:color="auto" w:sz="4" w:space="0"/>
              <w:left w:val="nil"/>
              <w:bottom w:val="single" w:color="auto" w:sz="6" w:space="0"/>
              <w:right w:val="single" w:color="auto" w:sz="6" w:space="0"/>
            </w:tcBorders>
            <w:shd w:val="clear" w:color="auto" w:fill="FFFFFF"/>
            <w:noWrap/>
            <w:tcMar>
              <w:top w:w="0" w:type="dxa"/>
              <w:left w:w="27" w:type="dxa"/>
              <w:bottom w:w="0" w:type="dxa"/>
              <w:right w:w="27" w:type="dxa"/>
            </w:tcMar>
          </w:tcPr>
          <w:p w14:paraId="6AE44637">
            <w:pPr>
              <w:widowControl/>
              <w:jc w:val="left"/>
              <w:rPr>
                <w:color w:val="000000" w:themeColor="text1"/>
                <w:kern w:val="0"/>
                <w:sz w:val="24"/>
                <w14:textFill>
                  <w14:solidFill>
                    <w14:schemeClr w14:val="tx1"/>
                  </w14:solidFill>
                </w14:textFill>
              </w:rPr>
            </w:pPr>
          </w:p>
        </w:tc>
      </w:tr>
      <w:tr w14:paraId="64CCFB0A">
        <w:tblPrEx>
          <w:shd w:val="clear" w:color="auto" w:fill="FFFFFF"/>
          <w:tblCellMar>
            <w:top w:w="0" w:type="dxa"/>
            <w:left w:w="0" w:type="dxa"/>
            <w:bottom w:w="0" w:type="dxa"/>
            <w:right w:w="0" w:type="dxa"/>
          </w:tblCellMar>
        </w:tblPrEx>
        <w:trPr>
          <w:trHeight w:val="833" w:hRule="atLeast"/>
        </w:trPr>
        <w:tc>
          <w:tcPr>
            <w:tcW w:w="426" w:type="dxa"/>
            <w:tcBorders>
              <w:top w:val="single" w:color="auto" w:sz="4" w:space="0"/>
              <w:left w:val="single" w:color="auto" w:sz="6" w:space="0"/>
              <w:bottom w:val="single" w:color="auto" w:sz="6" w:space="0"/>
              <w:right w:val="single" w:color="auto" w:sz="6" w:space="0"/>
            </w:tcBorders>
            <w:shd w:val="clear" w:color="auto" w:fill="FFFFFF"/>
            <w:noWrap/>
            <w:tcMar>
              <w:top w:w="0" w:type="dxa"/>
              <w:left w:w="27" w:type="dxa"/>
              <w:bottom w:w="0" w:type="dxa"/>
              <w:right w:w="27" w:type="dxa"/>
            </w:tcMar>
          </w:tcPr>
          <w:p w14:paraId="7ED2F0C1">
            <w:pPr>
              <w:widowControl/>
              <w:jc w:val="center"/>
              <w:rPr>
                <w:color w:val="000000" w:themeColor="text1"/>
                <w:kern w:val="0"/>
                <w:sz w:val="24"/>
                <w14:textFill>
                  <w14:solidFill>
                    <w14:schemeClr w14:val="tx1"/>
                  </w14:solidFill>
                </w14:textFill>
              </w:rPr>
            </w:pPr>
          </w:p>
        </w:tc>
        <w:tc>
          <w:tcPr>
            <w:tcW w:w="709" w:type="dxa"/>
            <w:tcBorders>
              <w:top w:val="single" w:color="auto" w:sz="4" w:space="0"/>
              <w:left w:val="nil"/>
              <w:bottom w:val="single" w:color="auto" w:sz="6" w:space="0"/>
              <w:right w:val="single" w:color="auto" w:sz="6" w:space="0"/>
            </w:tcBorders>
            <w:shd w:val="clear" w:color="auto" w:fill="FFFFFF"/>
            <w:noWrap/>
            <w:tcMar>
              <w:top w:w="0" w:type="dxa"/>
              <w:left w:w="27" w:type="dxa"/>
              <w:bottom w:w="0" w:type="dxa"/>
              <w:right w:w="27" w:type="dxa"/>
            </w:tcMar>
          </w:tcPr>
          <w:p w14:paraId="7B3008E7">
            <w:pPr>
              <w:widowControl/>
              <w:jc w:val="left"/>
              <w:rPr>
                <w:color w:val="000000" w:themeColor="text1"/>
                <w:kern w:val="0"/>
                <w:sz w:val="24"/>
                <w14:textFill>
                  <w14:solidFill>
                    <w14:schemeClr w14:val="tx1"/>
                  </w14:solidFill>
                </w14:textFill>
              </w:rPr>
            </w:pPr>
          </w:p>
        </w:tc>
        <w:tc>
          <w:tcPr>
            <w:tcW w:w="567" w:type="dxa"/>
            <w:tcBorders>
              <w:top w:val="single" w:color="auto" w:sz="4" w:space="0"/>
              <w:left w:val="nil"/>
              <w:bottom w:val="single" w:color="auto" w:sz="6" w:space="0"/>
              <w:right w:val="single" w:color="auto" w:sz="6" w:space="0"/>
            </w:tcBorders>
            <w:shd w:val="clear" w:color="auto" w:fill="FFFFFF"/>
            <w:noWrap/>
            <w:tcMar>
              <w:top w:w="0" w:type="dxa"/>
              <w:left w:w="27" w:type="dxa"/>
              <w:bottom w:w="0" w:type="dxa"/>
              <w:right w:w="27" w:type="dxa"/>
            </w:tcMar>
          </w:tcPr>
          <w:p w14:paraId="4B8F3A29">
            <w:pPr>
              <w:widowControl/>
              <w:jc w:val="left"/>
              <w:rPr>
                <w:color w:val="000000" w:themeColor="text1"/>
                <w:kern w:val="0"/>
                <w:sz w:val="24"/>
                <w14:textFill>
                  <w14:solidFill>
                    <w14:schemeClr w14:val="tx1"/>
                  </w14:solidFill>
                </w14:textFill>
              </w:rPr>
            </w:pPr>
          </w:p>
        </w:tc>
        <w:tc>
          <w:tcPr>
            <w:tcW w:w="567" w:type="dxa"/>
            <w:tcBorders>
              <w:top w:val="single" w:color="auto" w:sz="4" w:space="0"/>
              <w:left w:val="nil"/>
              <w:bottom w:val="single" w:color="auto" w:sz="6" w:space="0"/>
              <w:right w:val="single" w:color="auto" w:sz="6" w:space="0"/>
            </w:tcBorders>
            <w:shd w:val="clear" w:color="auto" w:fill="FFFFFF"/>
            <w:noWrap/>
            <w:tcMar>
              <w:top w:w="0" w:type="dxa"/>
              <w:left w:w="27" w:type="dxa"/>
              <w:bottom w:w="0" w:type="dxa"/>
              <w:right w:w="27" w:type="dxa"/>
            </w:tcMar>
          </w:tcPr>
          <w:p w14:paraId="52847459">
            <w:pPr>
              <w:widowControl/>
              <w:jc w:val="left"/>
              <w:rPr>
                <w:color w:val="000000" w:themeColor="text1"/>
                <w:kern w:val="0"/>
                <w:sz w:val="24"/>
                <w14:textFill>
                  <w14:solidFill>
                    <w14:schemeClr w14:val="tx1"/>
                  </w14:solidFill>
                </w14:textFill>
              </w:rPr>
            </w:pPr>
          </w:p>
        </w:tc>
        <w:tc>
          <w:tcPr>
            <w:tcW w:w="567" w:type="dxa"/>
            <w:tcBorders>
              <w:top w:val="single" w:color="auto" w:sz="4" w:space="0"/>
              <w:left w:val="nil"/>
              <w:bottom w:val="single" w:color="auto" w:sz="6" w:space="0"/>
              <w:right w:val="single" w:color="auto" w:sz="6" w:space="0"/>
            </w:tcBorders>
            <w:shd w:val="clear" w:color="auto" w:fill="FFFFFF"/>
            <w:noWrap/>
            <w:tcMar>
              <w:top w:w="0" w:type="dxa"/>
              <w:left w:w="27" w:type="dxa"/>
              <w:bottom w:w="0" w:type="dxa"/>
              <w:right w:w="27" w:type="dxa"/>
            </w:tcMar>
          </w:tcPr>
          <w:p w14:paraId="311F9CFC">
            <w:pPr>
              <w:widowControl/>
              <w:jc w:val="left"/>
              <w:rPr>
                <w:color w:val="000000" w:themeColor="text1"/>
                <w:kern w:val="0"/>
                <w:sz w:val="24"/>
                <w14:textFill>
                  <w14:solidFill>
                    <w14:schemeClr w14:val="tx1"/>
                  </w14:solidFill>
                </w14:textFill>
              </w:rPr>
            </w:pPr>
          </w:p>
        </w:tc>
        <w:tc>
          <w:tcPr>
            <w:tcW w:w="850" w:type="dxa"/>
            <w:tcBorders>
              <w:top w:val="single" w:color="auto" w:sz="4" w:space="0"/>
              <w:left w:val="nil"/>
              <w:bottom w:val="single" w:color="auto" w:sz="6" w:space="0"/>
              <w:right w:val="single" w:color="auto" w:sz="6" w:space="0"/>
            </w:tcBorders>
            <w:shd w:val="clear" w:color="auto" w:fill="FFFFFF"/>
            <w:noWrap/>
            <w:tcMar>
              <w:top w:w="0" w:type="dxa"/>
              <w:left w:w="27" w:type="dxa"/>
              <w:bottom w:w="0" w:type="dxa"/>
              <w:right w:w="27" w:type="dxa"/>
            </w:tcMar>
          </w:tcPr>
          <w:p w14:paraId="0E47A08D">
            <w:pPr>
              <w:widowControl/>
              <w:jc w:val="left"/>
              <w:rPr>
                <w:color w:val="000000" w:themeColor="text1"/>
                <w:kern w:val="0"/>
                <w:sz w:val="24"/>
                <w14:textFill>
                  <w14:solidFill>
                    <w14:schemeClr w14:val="tx1"/>
                  </w14:solidFill>
                </w14:textFill>
              </w:rPr>
            </w:pPr>
          </w:p>
        </w:tc>
        <w:tc>
          <w:tcPr>
            <w:tcW w:w="851" w:type="dxa"/>
            <w:tcBorders>
              <w:top w:val="single" w:color="auto" w:sz="4" w:space="0"/>
              <w:left w:val="nil"/>
              <w:bottom w:val="single" w:color="auto" w:sz="6" w:space="0"/>
              <w:right w:val="single" w:color="auto" w:sz="4" w:space="0"/>
            </w:tcBorders>
            <w:shd w:val="clear" w:color="auto" w:fill="FFFFFF"/>
            <w:noWrap/>
            <w:tcMar>
              <w:top w:w="0" w:type="dxa"/>
              <w:left w:w="27" w:type="dxa"/>
              <w:bottom w:w="0" w:type="dxa"/>
              <w:right w:w="27" w:type="dxa"/>
            </w:tcMar>
          </w:tcPr>
          <w:p w14:paraId="5D5DEE86">
            <w:pPr>
              <w:widowControl/>
              <w:jc w:val="left"/>
              <w:rPr>
                <w:color w:val="000000" w:themeColor="text1"/>
                <w:kern w:val="0"/>
                <w:sz w:val="24"/>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shd w:val="clear" w:color="auto" w:fill="FFFFFF"/>
            <w:noWrap/>
            <w:tcMar>
              <w:top w:w="0" w:type="dxa"/>
              <w:left w:w="27" w:type="dxa"/>
              <w:bottom w:w="0" w:type="dxa"/>
              <w:right w:w="27" w:type="dxa"/>
            </w:tcMar>
          </w:tcPr>
          <w:p w14:paraId="2344E750">
            <w:pPr>
              <w:widowControl/>
              <w:jc w:val="left"/>
              <w:rPr>
                <w:color w:val="000000" w:themeColor="text1"/>
                <w:kern w:val="0"/>
                <w:sz w:val="24"/>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shd w:val="clear" w:color="auto" w:fill="FFFFFF"/>
            <w:noWrap/>
            <w:tcMar>
              <w:top w:w="0" w:type="dxa"/>
              <w:left w:w="27" w:type="dxa"/>
              <w:bottom w:w="0" w:type="dxa"/>
              <w:right w:w="27" w:type="dxa"/>
            </w:tcMar>
          </w:tcPr>
          <w:p w14:paraId="049B8A4F">
            <w:pPr>
              <w:widowControl/>
              <w:jc w:val="left"/>
              <w:rPr>
                <w:color w:val="000000" w:themeColor="text1"/>
                <w:kern w:val="0"/>
                <w:sz w:val="24"/>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shd w:val="clear" w:color="auto" w:fill="FFFFFF"/>
            <w:noWrap/>
            <w:tcMar>
              <w:top w:w="0" w:type="dxa"/>
              <w:left w:w="27" w:type="dxa"/>
              <w:bottom w:w="0" w:type="dxa"/>
              <w:right w:w="27" w:type="dxa"/>
            </w:tcMar>
          </w:tcPr>
          <w:p w14:paraId="510A75D4">
            <w:pPr>
              <w:widowControl/>
              <w:jc w:val="left"/>
              <w:rPr>
                <w:color w:val="000000" w:themeColor="text1"/>
                <w:kern w:val="0"/>
                <w:sz w:val="24"/>
                <w14:textFill>
                  <w14:solidFill>
                    <w14:schemeClr w14:val="tx1"/>
                  </w14:solidFill>
                </w14:textFill>
              </w:rPr>
            </w:pPr>
          </w:p>
        </w:tc>
        <w:tc>
          <w:tcPr>
            <w:tcW w:w="850" w:type="dxa"/>
            <w:tcBorders>
              <w:top w:val="single" w:color="auto" w:sz="4" w:space="0"/>
              <w:left w:val="single" w:color="auto" w:sz="4" w:space="0"/>
              <w:bottom w:val="single" w:color="auto" w:sz="6" w:space="0"/>
              <w:right w:val="single" w:color="auto" w:sz="6" w:space="0"/>
            </w:tcBorders>
            <w:shd w:val="clear" w:color="auto" w:fill="FFFFFF"/>
            <w:noWrap/>
            <w:tcMar>
              <w:top w:w="0" w:type="dxa"/>
              <w:left w:w="27" w:type="dxa"/>
              <w:bottom w:w="0" w:type="dxa"/>
              <w:right w:w="27" w:type="dxa"/>
            </w:tcMar>
          </w:tcPr>
          <w:p w14:paraId="3002B275">
            <w:pPr>
              <w:widowControl/>
              <w:jc w:val="left"/>
              <w:rPr>
                <w:color w:val="000000" w:themeColor="text1"/>
                <w:kern w:val="0"/>
                <w:sz w:val="24"/>
                <w14:textFill>
                  <w14:solidFill>
                    <w14:schemeClr w14:val="tx1"/>
                  </w14:solidFill>
                </w14:textFill>
              </w:rPr>
            </w:pPr>
          </w:p>
        </w:tc>
        <w:tc>
          <w:tcPr>
            <w:tcW w:w="709" w:type="dxa"/>
            <w:tcBorders>
              <w:top w:val="single" w:color="auto" w:sz="4" w:space="0"/>
              <w:left w:val="nil"/>
              <w:bottom w:val="single" w:color="auto" w:sz="6" w:space="0"/>
              <w:right w:val="single" w:color="auto" w:sz="6" w:space="0"/>
            </w:tcBorders>
            <w:shd w:val="clear" w:color="auto" w:fill="FFFFFF"/>
            <w:noWrap/>
            <w:tcMar>
              <w:top w:w="0" w:type="dxa"/>
              <w:left w:w="27" w:type="dxa"/>
              <w:bottom w:w="0" w:type="dxa"/>
              <w:right w:w="27" w:type="dxa"/>
            </w:tcMar>
          </w:tcPr>
          <w:p w14:paraId="1868D8D9">
            <w:pPr>
              <w:widowControl/>
              <w:jc w:val="left"/>
              <w:rPr>
                <w:color w:val="000000" w:themeColor="text1"/>
                <w:kern w:val="0"/>
                <w:sz w:val="24"/>
                <w14:textFill>
                  <w14:solidFill>
                    <w14:schemeClr w14:val="tx1"/>
                  </w14:solidFill>
                </w14:textFill>
              </w:rPr>
            </w:pPr>
          </w:p>
        </w:tc>
      </w:tr>
      <w:tr w14:paraId="28FBF41E">
        <w:tblPrEx>
          <w:shd w:val="clear" w:color="auto" w:fill="FFFFFF"/>
          <w:tblCellMar>
            <w:top w:w="0" w:type="dxa"/>
            <w:left w:w="0" w:type="dxa"/>
            <w:bottom w:w="0" w:type="dxa"/>
            <w:right w:w="0" w:type="dxa"/>
          </w:tblCellMar>
        </w:tblPrEx>
        <w:trPr>
          <w:trHeight w:val="833" w:hRule="atLeast"/>
        </w:trPr>
        <w:tc>
          <w:tcPr>
            <w:tcW w:w="426" w:type="dxa"/>
            <w:tcBorders>
              <w:top w:val="single" w:color="auto" w:sz="4" w:space="0"/>
              <w:left w:val="single" w:color="auto" w:sz="6" w:space="0"/>
              <w:bottom w:val="single" w:color="auto" w:sz="6" w:space="0"/>
              <w:right w:val="single" w:color="auto" w:sz="6" w:space="0"/>
            </w:tcBorders>
            <w:shd w:val="clear" w:color="auto" w:fill="FFFFFF"/>
            <w:noWrap/>
            <w:tcMar>
              <w:top w:w="0" w:type="dxa"/>
              <w:left w:w="27" w:type="dxa"/>
              <w:bottom w:w="0" w:type="dxa"/>
              <w:right w:w="27" w:type="dxa"/>
            </w:tcMar>
          </w:tcPr>
          <w:p w14:paraId="79BB1BF2">
            <w:pPr>
              <w:widowControl/>
              <w:jc w:val="center"/>
              <w:rPr>
                <w:color w:val="000000" w:themeColor="text1"/>
                <w:kern w:val="0"/>
                <w:sz w:val="24"/>
                <w14:textFill>
                  <w14:solidFill>
                    <w14:schemeClr w14:val="tx1"/>
                  </w14:solidFill>
                </w14:textFill>
              </w:rPr>
            </w:pPr>
          </w:p>
        </w:tc>
        <w:tc>
          <w:tcPr>
            <w:tcW w:w="709" w:type="dxa"/>
            <w:tcBorders>
              <w:top w:val="single" w:color="auto" w:sz="4" w:space="0"/>
              <w:left w:val="nil"/>
              <w:bottom w:val="single" w:color="auto" w:sz="6" w:space="0"/>
              <w:right w:val="single" w:color="auto" w:sz="6" w:space="0"/>
            </w:tcBorders>
            <w:shd w:val="clear" w:color="auto" w:fill="FFFFFF"/>
            <w:noWrap/>
            <w:tcMar>
              <w:top w:w="0" w:type="dxa"/>
              <w:left w:w="27" w:type="dxa"/>
              <w:bottom w:w="0" w:type="dxa"/>
              <w:right w:w="27" w:type="dxa"/>
            </w:tcMar>
          </w:tcPr>
          <w:p w14:paraId="4F85D389">
            <w:pPr>
              <w:widowControl/>
              <w:jc w:val="left"/>
              <w:rPr>
                <w:color w:val="000000" w:themeColor="text1"/>
                <w:kern w:val="0"/>
                <w:sz w:val="24"/>
                <w14:textFill>
                  <w14:solidFill>
                    <w14:schemeClr w14:val="tx1"/>
                  </w14:solidFill>
                </w14:textFill>
              </w:rPr>
            </w:pPr>
          </w:p>
        </w:tc>
        <w:tc>
          <w:tcPr>
            <w:tcW w:w="567" w:type="dxa"/>
            <w:tcBorders>
              <w:top w:val="single" w:color="auto" w:sz="4" w:space="0"/>
              <w:left w:val="nil"/>
              <w:bottom w:val="single" w:color="auto" w:sz="6" w:space="0"/>
              <w:right w:val="single" w:color="auto" w:sz="6" w:space="0"/>
            </w:tcBorders>
            <w:shd w:val="clear" w:color="auto" w:fill="FFFFFF"/>
            <w:noWrap/>
            <w:tcMar>
              <w:top w:w="0" w:type="dxa"/>
              <w:left w:w="27" w:type="dxa"/>
              <w:bottom w:w="0" w:type="dxa"/>
              <w:right w:w="27" w:type="dxa"/>
            </w:tcMar>
          </w:tcPr>
          <w:p w14:paraId="550B1B8C">
            <w:pPr>
              <w:widowControl/>
              <w:jc w:val="left"/>
              <w:rPr>
                <w:color w:val="000000" w:themeColor="text1"/>
                <w:kern w:val="0"/>
                <w:sz w:val="24"/>
                <w14:textFill>
                  <w14:solidFill>
                    <w14:schemeClr w14:val="tx1"/>
                  </w14:solidFill>
                </w14:textFill>
              </w:rPr>
            </w:pPr>
          </w:p>
        </w:tc>
        <w:tc>
          <w:tcPr>
            <w:tcW w:w="567" w:type="dxa"/>
            <w:tcBorders>
              <w:top w:val="single" w:color="auto" w:sz="4" w:space="0"/>
              <w:left w:val="nil"/>
              <w:bottom w:val="single" w:color="auto" w:sz="6" w:space="0"/>
              <w:right w:val="single" w:color="auto" w:sz="6" w:space="0"/>
            </w:tcBorders>
            <w:shd w:val="clear" w:color="auto" w:fill="FFFFFF"/>
            <w:noWrap/>
            <w:tcMar>
              <w:top w:w="0" w:type="dxa"/>
              <w:left w:w="27" w:type="dxa"/>
              <w:bottom w:w="0" w:type="dxa"/>
              <w:right w:w="27" w:type="dxa"/>
            </w:tcMar>
          </w:tcPr>
          <w:p w14:paraId="0EBF0A11">
            <w:pPr>
              <w:widowControl/>
              <w:jc w:val="left"/>
              <w:rPr>
                <w:color w:val="000000" w:themeColor="text1"/>
                <w:kern w:val="0"/>
                <w:sz w:val="24"/>
                <w14:textFill>
                  <w14:solidFill>
                    <w14:schemeClr w14:val="tx1"/>
                  </w14:solidFill>
                </w14:textFill>
              </w:rPr>
            </w:pPr>
          </w:p>
        </w:tc>
        <w:tc>
          <w:tcPr>
            <w:tcW w:w="567" w:type="dxa"/>
            <w:tcBorders>
              <w:top w:val="single" w:color="auto" w:sz="4" w:space="0"/>
              <w:left w:val="nil"/>
              <w:bottom w:val="single" w:color="auto" w:sz="6" w:space="0"/>
              <w:right w:val="single" w:color="auto" w:sz="6" w:space="0"/>
            </w:tcBorders>
            <w:shd w:val="clear" w:color="auto" w:fill="FFFFFF"/>
            <w:noWrap/>
            <w:tcMar>
              <w:top w:w="0" w:type="dxa"/>
              <w:left w:w="27" w:type="dxa"/>
              <w:bottom w:w="0" w:type="dxa"/>
              <w:right w:w="27" w:type="dxa"/>
            </w:tcMar>
          </w:tcPr>
          <w:p w14:paraId="6E140423">
            <w:pPr>
              <w:widowControl/>
              <w:jc w:val="left"/>
              <w:rPr>
                <w:color w:val="000000" w:themeColor="text1"/>
                <w:kern w:val="0"/>
                <w:sz w:val="24"/>
                <w14:textFill>
                  <w14:solidFill>
                    <w14:schemeClr w14:val="tx1"/>
                  </w14:solidFill>
                </w14:textFill>
              </w:rPr>
            </w:pPr>
          </w:p>
        </w:tc>
        <w:tc>
          <w:tcPr>
            <w:tcW w:w="850" w:type="dxa"/>
            <w:tcBorders>
              <w:top w:val="single" w:color="auto" w:sz="4" w:space="0"/>
              <w:left w:val="nil"/>
              <w:bottom w:val="single" w:color="auto" w:sz="6" w:space="0"/>
              <w:right w:val="single" w:color="auto" w:sz="6" w:space="0"/>
            </w:tcBorders>
            <w:shd w:val="clear" w:color="auto" w:fill="FFFFFF"/>
            <w:noWrap/>
            <w:tcMar>
              <w:top w:w="0" w:type="dxa"/>
              <w:left w:w="27" w:type="dxa"/>
              <w:bottom w:w="0" w:type="dxa"/>
              <w:right w:w="27" w:type="dxa"/>
            </w:tcMar>
          </w:tcPr>
          <w:p w14:paraId="162029FE">
            <w:pPr>
              <w:widowControl/>
              <w:jc w:val="left"/>
              <w:rPr>
                <w:color w:val="000000" w:themeColor="text1"/>
                <w:kern w:val="0"/>
                <w:sz w:val="24"/>
                <w14:textFill>
                  <w14:solidFill>
                    <w14:schemeClr w14:val="tx1"/>
                  </w14:solidFill>
                </w14:textFill>
              </w:rPr>
            </w:pPr>
          </w:p>
        </w:tc>
        <w:tc>
          <w:tcPr>
            <w:tcW w:w="851" w:type="dxa"/>
            <w:tcBorders>
              <w:top w:val="single" w:color="auto" w:sz="4" w:space="0"/>
              <w:left w:val="nil"/>
              <w:bottom w:val="single" w:color="auto" w:sz="6" w:space="0"/>
              <w:right w:val="single" w:color="auto" w:sz="4" w:space="0"/>
            </w:tcBorders>
            <w:shd w:val="clear" w:color="auto" w:fill="FFFFFF"/>
            <w:noWrap/>
            <w:tcMar>
              <w:top w:w="0" w:type="dxa"/>
              <w:left w:w="27" w:type="dxa"/>
              <w:bottom w:w="0" w:type="dxa"/>
              <w:right w:w="27" w:type="dxa"/>
            </w:tcMar>
          </w:tcPr>
          <w:p w14:paraId="05791BD1">
            <w:pPr>
              <w:widowControl/>
              <w:jc w:val="left"/>
              <w:rPr>
                <w:color w:val="000000" w:themeColor="text1"/>
                <w:kern w:val="0"/>
                <w:sz w:val="24"/>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shd w:val="clear" w:color="auto" w:fill="FFFFFF"/>
            <w:noWrap/>
            <w:tcMar>
              <w:top w:w="0" w:type="dxa"/>
              <w:left w:w="27" w:type="dxa"/>
              <w:bottom w:w="0" w:type="dxa"/>
              <w:right w:w="27" w:type="dxa"/>
            </w:tcMar>
          </w:tcPr>
          <w:p w14:paraId="117D7804">
            <w:pPr>
              <w:widowControl/>
              <w:jc w:val="left"/>
              <w:rPr>
                <w:color w:val="000000" w:themeColor="text1"/>
                <w:kern w:val="0"/>
                <w:sz w:val="24"/>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shd w:val="clear" w:color="auto" w:fill="FFFFFF"/>
            <w:noWrap/>
            <w:tcMar>
              <w:top w:w="0" w:type="dxa"/>
              <w:left w:w="27" w:type="dxa"/>
              <w:bottom w:w="0" w:type="dxa"/>
              <w:right w:w="27" w:type="dxa"/>
            </w:tcMar>
          </w:tcPr>
          <w:p w14:paraId="20A98F11">
            <w:pPr>
              <w:widowControl/>
              <w:jc w:val="left"/>
              <w:rPr>
                <w:color w:val="000000" w:themeColor="text1"/>
                <w:kern w:val="0"/>
                <w:sz w:val="24"/>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shd w:val="clear" w:color="auto" w:fill="FFFFFF"/>
            <w:noWrap/>
            <w:tcMar>
              <w:top w:w="0" w:type="dxa"/>
              <w:left w:w="27" w:type="dxa"/>
              <w:bottom w:w="0" w:type="dxa"/>
              <w:right w:w="27" w:type="dxa"/>
            </w:tcMar>
          </w:tcPr>
          <w:p w14:paraId="6EF49E8D">
            <w:pPr>
              <w:widowControl/>
              <w:jc w:val="left"/>
              <w:rPr>
                <w:color w:val="000000" w:themeColor="text1"/>
                <w:kern w:val="0"/>
                <w:sz w:val="24"/>
                <w14:textFill>
                  <w14:solidFill>
                    <w14:schemeClr w14:val="tx1"/>
                  </w14:solidFill>
                </w14:textFill>
              </w:rPr>
            </w:pPr>
          </w:p>
        </w:tc>
        <w:tc>
          <w:tcPr>
            <w:tcW w:w="850" w:type="dxa"/>
            <w:tcBorders>
              <w:top w:val="single" w:color="auto" w:sz="4" w:space="0"/>
              <w:left w:val="single" w:color="auto" w:sz="4" w:space="0"/>
              <w:bottom w:val="single" w:color="auto" w:sz="6" w:space="0"/>
              <w:right w:val="single" w:color="auto" w:sz="6" w:space="0"/>
            </w:tcBorders>
            <w:shd w:val="clear" w:color="auto" w:fill="FFFFFF"/>
            <w:noWrap/>
            <w:tcMar>
              <w:top w:w="0" w:type="dxa"/>
              <w:left w:w="27" w:type="dxa"/>
              <w:bottom w:w="0" w:type="dxa"/>
              <w:right w:w="27" w:type="dxa"/>
            </w:tcMar>
          </w:tcPr>
          <w:p w14:paraId="5BDE3492">
            <w:pPr>
              <w:widowControl/>
              <w:jc w:val="left"/>
              <w:rPr>
                <w:color w:val="000000" w:themeColor="text1"/>
                <w:kern w:val="0"/>
                <w:sz w:val="24"/>
                <w14:textFill>
                  <w14:solidFill>
                    <w14:schemeClr w14:val="tx1"/>
                  </w14:solidFill>
                </w14:textFill>
              </w:rPr>
            </w:pPr>
          </w:p>
        </w:tc>
        <w:tc>
          <w:tcPr>
            <w:tcW w:w="709" w:type="dxa"/>
            <w:tcBorders>
              <w:top w:val="single" w:color="auto" w:sz="4" w:space="0"/>
              <w:left w:val="nil"/>
              <w:bottom w:val="single" w:color="auto" w:sz="6" w:space="0"/>
              <w:right w:val="single" w:color="auto" w:sz="6" w:space="0"/>
            </w:tcBorders>
            <w:shd w:val="clear" w:color="auto" w:fill="FFFFFF"/>
            <w:noWrap/>
            <w:tcMar>
              <w:top w:w="0" w:type="dxa"/>
              <w:left w:w="27" w:type="dxa"/>
              <w:bottom w:w="0" w:type="dxa"/>
              <w:right w:w="27" w:type="dxa"/>
            </w:tcMar>
          </w:tcPr>
          <w:p w14:paraId="593ACD68">
            <w:pPr>
              <w:widowControl/>
              <w:jc w:val="left"/>
              <w:rPr>
                <w:color w:val="000000" w:themeColor="text1"/>
                <w:kern w:val="0"/>
                <w:sz w:val="24"/>
                <w14:textFill>
                  <w14:solidFill>
                    <w14:schemeClr w14:val="tx1"/>
                  </w14:solidFill>
                </w14:textFill>
              </w:rPr>
            </w:pPr>
          </w:p>
        </w:tc>
      </w:tr>
      <w:tr w14:paraId="1491874F">
        <w:tblPrEx>
          <w:shd w:val="clear" w:color="auto" w:fill="FFFFFF"/>
          <w:tblCellMar>
            <w:top w:w="0" w:type="dxa"/>
            <w:left w:w="0" w:type="dxa"/>
            <w:bottom w:w="0" w:type="dxa"/>
            <w:right w:w="0" w:type="dxa"/>
          </w:tblCellMar>
        </w:tblPrEx>
        <w:trPr>
          <w:trHeight w:val="833" w:hRule="atLeast"/>
        </w:trPr>
        <w:tc>
          <w:tcPr>
            <w:tcW w:w="426" w:type="dxa"/>
            <w:tcBorders>
              <w:top w:val="single" w:color="auto" w:sz="4" w:space="0"/>
              <w:left w:val="single" w:color="auto" w:sz="6" w:space="0"/>
              <w:bottom w:val="single" w:color="auto" w:sz="6" w:space="0"/>
              <w:right w:val="single" w:color="auto" w:sz="6" w:space="0"/>
            </w:tcBorders>
            <w:shd w:val="clear" w:color="auto" w:fill="FFFFFF"/>
            <w:noWrap/>
            <w:tcMar>
              <w:top w:w="0" w:type="dxa"/>
              <w:left w:w="27" w:type="dxa"/>
              <w:bottom w:w="0" w:type="dxa"/>
              <w:right w:w="27" w:type="dxa"/>
            </w:tcMar>
          </w:tcPr>
          <w:p w14:paraId="1A2F9F4B">
            <w:pPr>
              <w:widowControl/>
              <w:jc w:val="center"/>
              <w:rPr>
                <w:color w:val="000000" w:themeColor="text1"/>
                <w:kern w:val="0"/>
                <w:sz w:val="24"/>
                <w14:textFill>
                  <w14:solidFill>
                    <w14:schemeClr w14:val="tx1"/>
                  </w14:solidFill>
                </w14:textFill>
              </w:rPr>
            </w:pPr>
          </w:p>
        </w:tc>
        <w:tc>
          <w:tcPr>
            <w:tcW w:w="709" w:type="dxa"/>
            <w:tcBorders>
              <w:top w:val="single" w:color="auto" w:sz="4" w:space="0"/>
              <w:left w:val="nil"/>
              <w:bottom w:val="single" w:color="auto" w:sz="6" w:space="0"/>
              <w:right w:val="single" w:color="auto" w:sz="6" w:space="0"/>
            </w:tcBorders>
            <w:shd w:val="clear" w:color="auto" w:fill="FFFFFF"/>
            <w:noWrap/>
            <w:tcMar>
              <w:top w:w="0" w:type="dxa"/>
              <w:left w:w="27" w:type="dxa"/>
              <w:bottom w:w="0" w:type="dxa"/>
              <w:right w:w="27" w:type="dxa"/>
            </w:tcMar>
          </w:tcPr>
          <w:p w14:paraId="55D818CD">
            <w:pPr>
              <w:widowControl/>
              <w:jc w:val="left"/>
              <w:rPr>
                <w:color w:val="000000" w:themeColor="text1"/>
                <w:kern w:val="0"/>
                <w:sz w:val="24"/>
                <w14:textFill>
                  <w14:solidFill>
                    <w14:schemeClr w14:val="tx1"/>
                  </w14:solidFill>
                </w14:textFill>
              </w:rPr>
            </w:pPr>
          </w:p>
        </w:tc>
        <w:tc>
          <w:tcPr>
            <w:tcW w:w="567" w:type="dxa"/>
            <w:tcBorders>
              <w:top w:val="single" w:color="auto" w:sz="4" w:space="0"/>
              <w:left w:val="nil"/>
              <w:bottom w:val="single" w:color="auto" w:sz="6" w:space="0"/>
              <w:right w:val="single" w:color="auto" w:sz="6" w:space="0"/>
            </w:tcBorders>
            <w:shd w:val="clear" w:color="auto" w:fill="FFFFFF"/>
            <w:noWrap/>
            <w:tcMar>
              <w:top w:w="0" w:type="dxa"/>
              <w:left w:w="27" w:type="dxa"/>
              <w:bottom w:w="0" w:type="dxa"/>
              <w:right w:w="27" w:type="dxa"/>
            </w:tcMar>
          </w:tcPr>
          <w:p w14:paraId="7EFA9061">
            <w:pPr>
              <w:widowControl/>
              <w:jc w:val="left"/>
              <w:rPr>
                <w:color w:val="000000" w:themeColor="text1"/>
                <w:kern w:val="0"/>
                <w:sz w:val="24"/>
                <w14:textFill>
                  <w14:solidFill>
                    <w14:schemeClr w14:val="tx1"/>
                  </w14:solidFill>
                </w14:textFill>
              </w:rPr>
            </w:pPr>
          </w:p>
        </w:tc>
        <w:tc>
          <w:tcPr>
            <w:tcW w:w="567" w:type="dxa"/>
            <w:tcBorders>
              <w:top w:val="single" w:color="auto" w:sz="4" w:space="0"/>
              <w:left w:val="nil"/>
              <w:bottom w:val="single" w:color="auto" w:sz="6" w:space="0"/>
              <w:right w:val="single" w:color="auto" w:sz="6" w:space="0"/>
            </w:tcBorders>
            <w:shd w:val="clear" w:color="auto" w:fill="FFFFFF"/>
            <w:noWrap/>
            <w:tcMar>
              <w:top w:w="0" w:type="dxa"/>
              <w:left w:w="27" w:type="dxa"/>
              <w:bottom w:w="0" w:type="dxa"/>
              <w:right w:w="27" w:type="dxa"/>
            </w:tcMar>
          </w:tcPr>
          <w:p w14:paraId="4894D7DF">
            <w:pPr>
              <w:widowControl/>
              <w:jc w:val="left"/>
              <w:rPr>
                <w:color w:val="000000" w:themeColor="text1"/>
                <w:kern w:val="0"/>
                <w:sz w:val="24"/>
                <w14:textFill>
                  <w14:solidFill>
                    <w14:schemeClr w14:val="tx1"/>
                  </w14:solidFill>
                </w14:textFill>
              </w:rPr>
            </w:pPr>
          </w:p>
        </w:tc>
        <w:tc>
          <w:tcPr>
            <w:tcW w:w="567" w:type="dxa"/>
            <w:tcBorders>
              <w:top w:val="single" w:color="auto" w:sz="4" w:space="0"/>
              <w:left w:val="nil"/>
              <w:bottom w:val="single" w:color="auto" w:sz="6" w:space="0"/>
              <w:right w:val="single" w:color="auto" w:sz="6" w:space="0"/>
            </w:tcBorders>
            <w:shd w:val="clear" w:color="auto" w:fill="FFFFFF"/>
            <w:noWrap/>
            <w:tcMar>
              <w:top w:w="0" w:type="dxa"/>
              <w:left w:w="27" w:type="dxa"/>
              <w:bottom w:w="0" w:type="dxa"/>
              <w:right w:w="27" w:type="dxa"/>
            </w:tcMar>
          </w:tcPr>
          <w:p w14:paraId="4D08B35A">
            <w:pPr>
              <w:widowControl/>
              <w:jc w:val="left"/>
              <w:rPr>
                <w:color w:val="000000" w:themeColor="text1"/>
                <w:kern w:val="0"/>
                <w:sz w:val="24"/>
                <w14:textFill>
                  <w14:solidFill>
                    <w14:schemeClr w14:val="tx1"/>
                  </w14:solidFill>
                </w14:textFill>
              </w:rPr>
            </w:pPr>
          </w:p>
        </w:tc>
        <w:tc>
          <w:tcPr>
            <w:tcW w:w="850" w:type="dxa"/>
            <w:tcBorders>
              <w:top w:val="single" w:color="auto" w:sz="4" w:space="0"/>
              <w:left w:val="nil"/>
              <w:bottom w:val="single" w:color="auto" w:sz="6" w:space="0"/>
              <w:right w:val="single" w:color="auto" w:sz="6" w:space="0"/>
            </w:tcBorders>
            <w:shd w:val="clear" w:color="auto" w:fill="FFFFFF"/>
            <w:noWrap/>
            <w:tcMar>
              <w:top w:w="0" w:type="dxa"/>
              <w:left w:w="27" w:type="dxa"/>
              <w:bottom w:w="0" w:type="dxa"/>
              <w:right w:w="27" w:type="dxa"/>
            </w:tcMar>
          </w:tcPr>
          <w:p w14:paraId="2114C334">
            <w:pPr>
              <w:widowControl/>
              <w:jc w:val="left"/>
              <w:rPr>
                <w:color w:val="000000" w:themeColor="text1"/>
                <w:kern w:val="0"/>
                <w:sz w:val="24"/>
                <w14:textFill>
                  <w14:solidFill>
                    <w14:schemeClr w14:val="tx1"/>
                  </w14:solidFill>
                </w14:textFill>
              </w:rPr>
            </w:pPr>
          </w:p>
        </w:tc>
        <w:tc>
          <w:tcPr>
            <w:tcW w:w="851" w:type="dxa"/>
            <w:tcBorders>
              <w:top w:val="single" w:color="auto" w:sz="4" w:space="0"/>
              <w:left w:val="nil"/>
              <w:bottom w:val="single" w:color="auto" w:sz="6" w:space="0"/>
              <w:right w:val="single" w:color="auto" w:sz="4" w:space="0"/>
            </w:tcBorders>
            <w:shd w:val="clear" w:color="auto" w:fill="FFFFFF"/>
            <w:noWrap/>
            <w:tcMar>
              <w:top w:w="0" w:type="dxa"/>
              <w:left w:w="27" w:type="dxa"/>
              <w:bottom w:w="0" w:type="dxa"/>
              <w:right w:w="27" w:type="dxa"/>
            </w:tcMar>
          </w:tcPr>
          <w:p w14:paraId="7FF6C0B1">
            <w:pPr>
              <w:widowControl/>
              <w:jc w:val="left"/>
              <w:rPr>
                <w:color w:val="000000" w:themeColor="text1"/>
                <w:kern w:val="0"/>
                <w:sz w:val="24"/>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shd w:val="clear" w:color="auto" w:fill="FFFFFF"/>
            <w:noWrap/>
            <w:tcMar>
              <w:top w:w="0" w:type="dxa"/>
              <w:left w:w="27" w:type="dxa"/>
              <w:bottom w:w="0" w:type="dxa"/>
              <w:right w:w="27" w:type="dxa"/>
            </w:tcMar>
          </w:tcPr>
          <w:p w14:paraId="359B85CD">
            <w:pPr>
              <w:widowControl/>
              <w:jc w:val="left"/>
              <w:rPr>
                <w:color w:val="000000" w:themeColor="text1"/>
                <w:kern w:val="0"/>
                <w:sz w:val="24"/>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shd w:val="clear" w:color="auto" w:fill="FFFFFF"/>
            <w:noWrap/>
            <w:tcMar>
              <w:top w:w="0" w:type="dxa"/>
              <w:left w:w="27" w:type="dxa"/>
              <w:bottom w:w="0" w:type="dxa"/>
              <w:right w:w="27" w:type="dxa"/>
            </w:tcMar>
          </w:tcPr>
          <w:p w14:paraId="697ED5D6">
            <w:pPr>
              <w:widowControl/>
              <w:jc w:val="left"/>
              <w:rPr>
                <w:color w:val="000000" w:themeColor="text1"/>
                <w:kern w:val="0"/>
                <w:sz w:val="24"/>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shd w:val="clear" w:color="auto" w:fill="FFFFFF"/>
            <w:noWrap/>
            <w:tcMar>
              <w:top w:w="0" w:type="dxa"/>
              <w:left w:w="27" w:type="dxa"/>
              <w:bottom w:w="0" w:type="dxa"/>
              <w:right w:w="27" w:type="dxa"/>
            </w:tcMar>
          </w:tcPr>
          <w:p w14:paraId="2979A592">
            <w:pPr>
              <w:widowControl/>
              <w:jc w:val="left"/>
              <w:rPr>
                <w:color w:val="000000" w:themeColor="text1"/>
                <w:kern w:val="0"/>
                <w:sz w:val="24"/>
                <w14:textFill>
                  <w14:solidFill>
                    <w14:schemeClr w14:val="tx1"/>
                  </w14:solidFill>
                </w14:textFill>
              </w:rPr>
            </w:pPr>
          </w:p>
        </w:tc>
        <w:tc>
          <w:tcPr>
            <w:tcW w:w="850" w:type="dxa"/>
            <w:tcBorders>
              <w:top w:val="single" w:color="auto" w:sz="4" w:space="0"/>
              <w:left w:val="single" w:color="auto" w:sz="4" w:space="0"/>
              <w:bottom w:val="single" w:color="auto" w:sz="6" w:space="0"/>
              <w:right w:val="single" w:color="auto" w:sz="6" w:space="0"/>
            </w:tcBorders>
            <w:shd w:val="clear" w:color="auto" w:fill="FFFFFF"/>
            <w:noWrap/>
            <w:tcMar>
              <w:top w:w="0" w:type="dxa"/>
              <w:left w:w="27" w:type="dxa"/>
              <w:bottom w:w="0" w:type="dxa"/>
              <w:right w:w="27" w:type="dxa"/>
            </w:tcMar>
          </w:tcPr>
          <w:p w14:paraId="04D0C410">
            <w:pPr>
              <w:widowControl/>
              <w:jc w:val="left"/>
              <w:rPr>
                <w:color w:val="000000" w:themeColor="text1"/>
                <w:kern w:val="0"/>
                <w:sz w:val="24"/>
                <w14:textFill>
                  <w14:solidFill>
                    <w14:schemeClr w14:val="tx1"/>
                  </w14:solidFill>
                </w14:textFill>
              </w:rPr>
            </w:pPr>
          </w:p>
        </w:tc>
        <w:tc>
          <w:tcPr>
            <w:tcW w:w="709" w:type="dxa"/>
            <w:tcBorders>
              <w:top w:val="single" w:color="auto" w:sz="4" w:space="0"/>
              <w:left w:val="nil"/>
              <w:bottom w:val="single" w:color="auto" w:sz="6" w:space="0"/>
              <w:right w:val="single" w:color="auto" w:sz="6" w:space="0"/>
            </w:tcBorders>
            <w:shd w:val="clear" w:color="auto" w:fill="FFFFFF"/>
            <w:noWrap/>
            <w:tcMar>
              <w:top w:w="0" w:type="dxa"/>
              <w:left w:w="27" w:type="dxa"/>
              <w:bottom w:w="0" w:type="dxa"/>
              <w:right w:w="27" w:type="dxa"/>
            </w:tcMar>
          </w:tcPr>
          <w:p w14:paraId="595DD043">
            <w:pPr>
              <w:widowControl/>
              <w:jc w:val="left"/>
              <w:rPr>
                <w:color w:val="000000" w:themeColor="text1"/>
                <w:kern w:val="0"/>
                <w:sz w:val="24"/>
                <w14:textFill>
                  <w14:solidFill>
                    <w14:schemeClr w14:val="tx1"/>
                  </w14:solidFill>
                </w14:textFill>
              </w:rPr>
            </w:pPr>
          </w:p>
        </w:tc>
      </w:tr>
      <w:tr w14:paraId="79B0AB17">
        <w:tblPrEx>
          <w:shd w:val="clear" w:color="auto" w:fill="FFFFFF"/>
          <w:tblCellMar>
            <w:top w:w="0" w:type="dxa"/>
            <w:left w:w="0" w:type="dxa"/>
            <w:bottom w:w="0" w:type="dxa"/>
            <w:right w:w="0" w:type="dxa"/>
          </w:tblCellMar>
        </w:tblPrEx>
        <w:trPr>
          <w:trHeight w:val="833" w:hRule="atLeast"/>
        </w:trPr>
        <w:tc>
          <w:tcPr>
            <w:tcW w:w="426" w:type="dxa"/>
            <w:tcBorders>
              <w:top w:val="single" w:color="auto" w:sz="4" w:space="0"/>
              <w:left w:val="single" w:color="auto" w:sz="6" w:space="0"/>
              <w:bottom w:val="single" w:color="auto" w:sz="6" w:space="0"/>
              <w:right w:val="single" w:color="auto" w:sz="6" w:space="0"/>
            </w:tcBorders>
            <w:shd w:val="clear" w:color="auto" w:fill="FFFFFF"/>
            <w:noWrap/>
            <w:tcMar>
              <w:top w:w="0" w:type="dxa"/>
              <w:left w:w="27" w:type="dxa"/>
              <w:bottom w:w="0" w:type="dxa"/>
              <w:right w:w="27" w:type="dxa"/>
            </w:tcMar>
          </w:tcPr>
          <w:p w14:paraId="6DC7000A">
            <w:pPr>
              <w:widowControl/>
              <w:jc w:val="center"/>
              <w:rPr>
                <w:color w:val="000000" w:themeColor="text1"/>
                <w:kern w:val="0"/>
                <w:sz w:val="24"/>
                <w14:textFill>
                  <w14:solidFill>
                    <w14:schemeClr w14:val="tx1"/>
                  </w14:solidFill>
                </w14:textFill>
              </w:rPr>
            </w:pPr>
          </w:p>
        </w:tc>
        <w:tc>
          <w:tcPr>
            <w:tcW w:w="709" w:type="dxa"/>
            <w:tcBorders>
              <w:top w:val="single" w:color="auto" w:sz="4" w:space="0"/>
              <w:left w:val="nil"/>
              <w:bottom w:val="single" w:color="auto" w:sz="6" w:space="0"/>
              <w:right w:val="single" w:color="auto" w:sz="6" w:space="0"/>
            </w:tcBorders>
            <w:shd w:val="clear" w:color="auto" w:fill="FFFFFF"/>
            <w:noWrap/>
            <w:tcMar>
              <w:top w:w="0" w:type="dxa"/>
              <w:left w:w="27" w:type="dxa"/>
              <w:bottom w:w="0" w:type="dxa"/>
              <w:right w:w="27" w:type="dxa"/>
            </w:tcMar>
          </w:tcPr>
          <w:p w14:paraId="09DAA621">
            <w:pPr>
              <w:widowControl/>
              <w:jc w:val="left"/>
              <w:rPr>
                <w:color w:val="000000" w:themeColor="text1"/>
                <w:kern w:val="0"/>
                <w:sz w:val="24"/>
                <w14:textFill>
                  <w14:solidFill>
                    <w14:schemeClr w14:val="tx1"/>
                  </w14:solidFill>
                </w14:textFill>
              </w:rPr>
            </w:pPr>
          </w:p>
        </w:tc>
        <w:tc>
          <w:tcPr>
            <w:tcW w:w="567" w:type="dxa"/>
            <w:tcBorders>
              <w:top w:val="single" w:color="auto" w:sz="4" w:space="0"/>
              <w:left w:val="nil"/>
              <w:bottom w:val="single" w:color="auto" w:sz="6" w:space="0"/>
              <w:right w:val="single" w:color="auto" w:sz="6" w:space="0"/>
            </w:tcBorders>
            <w:shd w:val="clear" w:color="auto" w:fill="FFFFFF"/>
            <w:noWrap/>
            <w:tcMar>
              <w:top w:w="0" w:type="dxa"/>
              <w:left w:w="27" w:type="dxa"/>
              <w:bottom w:w="0" w:type="dxa"/>
              <w:right w:w="27" w:type="dxa"/>
            </w:tcMar>
          </w:tcPr>
          <w:p w14:paraId="7B1FA4DE">
            <w:pPr>
              <w:widowControl/>
              <w:jc w:val="left"/>
              <w:rPr>
                <w:color w:val="000000" w:themeColor="text1"/>
                <w:kern w:val="0"/>
                <w:sz w:val="24"/>
                <w14:textFill>
                  <w14:solidFill>
                    <w14:schemeClr w14:val="tx1"/>
                  </w14:solidFill>
                </w14:textFill>
              </w:rPr>
            </w:pPr>
          </w:p>
        </w:tc>
        <w:tc>
          <w:tcPr>
            <w:tcW w:w="567" w:type="dxa"/>
            <w:tcBorders>
              <w:top w:val="single" w:color="auto" w:sz="4" w:space="0"/>
              <w:left w:val="nil"/>
              <w:bottom w:val="single" w:color="auto" w:sz="6" w:space="0"/>
              <w:right w:val="single" w:color="auto" w:sz="6" w:space="0"/>
            </w:tcBorders>
            <w:shd w:val="clear" w:color="auto" w:fill="FFFFFF"/>
            <w:noWrap/>
            <w:tcMar>
              <w:top w:w="0" w:type="dxa"/>
              <w:left w:w="27" w:type="dxa"/>
              <w:bottom w:w="0" w:type="dxa"/>
              <w:right w:w="27" w:type="dxa"/>
            </w:tcMar>
          </w:tcPr>
          <w:p w14:paraId="326BEE14">
            <w:pPr>
              <w:widowControl/>
              <w:jc w:val="left"/>
              <w:rPr>
                <w:color w:val="000000" w:themeColor="text1"/>
                <w:kern w:val="0"/>
                <w:sz w:val="24"/>
                <w14:textFill>
                  <w14:solidFill>
                    <w14:schemeClr w14:val="tx1"/>
                  </w14:solidFill>
                </w14:textFill>
              </w:rPr>
            </w:pPr>
          </w:p>
        </w:tc>
        <w:tc>
          <w:tcPr>
            <w:tcW w:w="567" w:type="dxa"/>
            <w:tcBorders>
              <w:top w:val="single" w:color="auto" w:sz="4" w:space="0"/>
              <w:left w:val="nil"/>
              <w:bottom w:val="single" w:color="auto" w:sz="6" w:space="0"/>
              <w:right w:val="single" w:color="auto" w:sz="6" w:space="0"/>
            </w:tcBorders>
            <w:shd w:val="clear" w:color="auto" w:fill="FFFFFF"/>
            <w:noWrap/>
            <w:tcMar>
              <w:top w:w="0" w:type="dxa"/>
              <w:left w:w="27" w:type="dxa"/>
              <w:bottom w:w="0" w:type="dxa"/>
              <w:right w:w="27" w:type="dxa"/>
            </w:tcMar>
          </w:tcPr>
          <w:p w14:paraId="1C13602F">
            <w:pPr>
              <w:widowControl/>
              <w:jc w:val="left"/>
              <w:rPr>
                <w:color w:val="000000" w:themeColor="text1"/>
                <w:kern w:val="0"/>
                <w:sz w:val="24"/>
                <w14:textFill>
                  <w14:solidFill>
                    <w14:schemeClr w14:val="tx1"/>
                  </w14:solidFill>
                </w14:textFill>
              </w:rPr>
            </w:pPr>
          </w:p>
        </w:tc>
        <w:tc>
          <w:tcPr>
            <w:tcW w:w="850" w:type="dxa"/>
            <w:tcBorders>
              <w:top w:val="single" w:color="auto" w:sz="4" w:space="0"/>
              <w:left w:val="nil"/>
              <w:bottom w:val="single" w:color="auto" w:sz="6" w:space="0"/>
              <w:right w:val="single" w:color="auto" w:sz="6" w:space="0"/>
            </w:tcBorders>
            <w:shd w:val="clear" w:color="auto" w:fill="FFFFFF"/>
            <w:noWrap/>
            <w:tcMar>
              <w:top w:w="0" w:type="dxa"/>
              <w:left w:w="27" w:type="dxa"/>
              <w:bottom w:w="0" w:type="dxa"/>
              <w:right w:w="27" w:type="dxa"/>
            </w:tcMar>
          </w:tcPr>
          <w:p w14:paraId="7254231C">
            <w:pPr>
              <w:widowControl/>
              <w:jc w:val="left"/>
              <w:rPr>
                <w:color w:val="000000" w:themeColor="text1"/>
                <w:kern w:val="0"/>
                <w:sz w:val="24"/>
                <w14:textFill>
                  <w14:solidFill>
                    <w14:schemeClr w14:val="tx1"/>
                  </w14:solidFill>
                </w14:textFill>
              </w:rPr>
            </w:pPr>
          </w:p>
        </w:tc>
        <w:tc>
          <w:tcPr>
            <w:tcW w:w="851" w:type="dxa"/>
            <w:tcBorders>
              <w:top w:val="single" w:color="auto" w:sz="4" w:space="0"/>
              <w:left w:val="nil"/>
              <w:bottom w:val="single" w:color="auto" w:sz="6" w:space="0"/>
              <w:right w:val="single" w:color="auto" w:sz="4" w:space="0"/>
            </w:tcBorders>
            <w:shd w:val="clear" w:color="auto" w:fill="FFFFFF"/>
            <w:noWrap/>
            <w:tcMar>
              <w:top w:w="0" w:type="dxa"/>
              <w:left w:w="27" w:type="dxa"/>
              <w:bottom w:w="0" w:type="dxa"/>
              <w:right w:w="27" w:type="dxa"/>
            </w:tcMar>
          </w:tcPr>
          <w:p w14:paraId="7648E606">
            <w:pPr>
              <w:widowControl/>
              <w:jc w:val="left"/>
              <w:rPr>
                <w:color w:val="000000" w:themeColor="text1"/>
                <w:kern w:val="0"/>
                <w:sz w:val="24"/>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shd w:val="clear" w:color="auto" w:fill="FFFFFF"/>
            <w:noWrap/>
            <w:tcMar>
              <w:top w:w="0" w:type="dxa"/>
              <w:left w:w="27" w:type="dxa"/>
              <w:bottom w:w="0" w:type="dxa"/>
              <w:right w:w="27" w:type="dxa"/>
            </w:tcMar>
          </w:tcPr>
          <w:p w14:paraId="2F105128">
            <w:pPr>
              <w:widowControl/>
              <w:jc w:val="left"/>
              <w:rPr>
                <w:color w:val="000000" w:themeColor="text1"/>
                <w:kern w:val="0"/>
                <w:sz w:val="24"/>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shd w:val="clear" w:color="auto" w:fill="FFFFFF"/>
            <w:noWrap/>
            <w:tcMar>
              <w:top w:w="0" w:type="dxa"/>
              <w:left w:w="27" w:type="dxa"/>
              <w:bottom w:w="0" w:type="dxa"/>
              <w:right w:w="27" w:type="dxa"/>
            </w:tcMar>
          </w:tcPr>
          <w:p w14:paraId="7768E5B8">
            <w:pPr>
              <w:widowControl/>
              <w:jc w:val="left"/>
              <w:rPr>
                <w:color w:val="000000" w:themeColor="text1"/>
                <w:kern w:val="0"/>
                <w:sz w:val="24"/>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shd w:val="clear" w:color="auto" w:fill="FFFFFF"/>
            <w:noWrap/>
            <w:tcMar>
              <w:top w:w="0" w:type="dxa"/>
              <w:left w:w="27" w:type="dxa"/>
              <w:bottom w:w="0" w:type="dxa"/>
              <w:right w:w="27" w:type="dxa"/>
            </w:tcMar>
          </w:tcPr>
          <w:p w14:paraId="50CA19E2">
            <w:pPr>
              <w:widowControl/>
              <w:jc w:val="left"/>
              <w:rPr>
                <w:color w:val="000000" w:themeColor="text1"/>
                <w:kern w:val="0"/>
                <w:sz w:val="24"/>
                <w14:textFill>
                  <w14:solidFill>
                    <w14:schemeClr w14:val="tx1"/>
                  </w14:solidFill>
                </w14:textFill>
              </w:rPr>
            </w:pPr>
          </w:p>
        </w:tc>
        <w:tc>
          <w:tcPr>
            <w:tcW w:w="850" w:type="dxa"/>
            <w:tcBorders>
              <w:top w:val="single" w:color="auto" w:sz="4" w:space="0"/>
              <w:left w:val="single" w:color="auto" w:sz="4" w:space="0"/>
              <w:bottom w:val="single" w:color="auto" w:sz="6" w:space="0"/>
              <w:right w:val="single" w:color="auto" w:sz="6" w:space="0"/>
            </w:tcBorders>
            <w:shd w:val="clear" w:color="auto" w:fill="FFFFFF"/>
            <w:noWrap/>
            <w:tcMar>
              <w:top w:w="0" w:type="dxa"/>
              <w:left w:w="27" w:type="dxa"/>
              <w:bottom w:w="0" w:type="dxa"/>
              <w:right w:w="27" w:type="dxa"/>
            </w:tcMar>
          </w:tcPr>
          <w:p w14:paraId="79F9CF8F">
            <w:pPr>
              <w:widowControl/>
              <w:jc w:val="left"/>
              <w:rPr>
                <w:color w:val="000000" w:themeColor="text1"/>
                <w:kern w:val="0"/>
                <w:sz w:val="24"/>
                <w14:textFill>
                  <w14:solidFill>
                    <w14:schemeClr w14:val="tx1"/>
                  </w14:solidFill>
                </w14:textFill>
              </w:rPr>
            </w:pPr>
          </w:p>
        </w:tc>
        <w:tc>
          <w:tcPr>
            <w:tcW w:w="709" w:type="dxa"/>
            <w:tcBorders>
              <w:top w:val="single" w:color="auto" w:sz="4" w:space="0"/>
              <w:left w:val="nil"/>
              <w:bottom w:val="single" w:color="auto" w:sz="6" w:space="0"/>
              <w:right w:val="single" w:color="auto" w:sz="6" w:space="0"/>
            </w:tcBorders>
            <w:shd w:val="clear" w:color="auto" w:fill="FFFFFF"/>
            <w:noWrap/>
            <w:tcMar>
              <w:top w:w="0" w:type="dxa"/>
              <w:left w:w="27" w:type="dxa"/>
              <w:bottom w:w="0" w:type="dxa"/>
              <w:right w:w="27" w:type="dxa"/>
            </w:tcMar>
          </w:tcPr>
          <w:p w14:paraId="7C7F0468">
            <w:pPr>
              <w:widowControl/>
              <w:jc w:val="left"/>
              <w:rPr>
                <w:color w:val="000000" w:themeColor="text1"/>
                <w:kern w:val="0"/>
                <w:sz w:val="24"/>
                <w14:textFill>
                  <w14:solidFill>
                    <w14:schemeClr w14:val="tx1"/>
                  </w14:solidFill>
                </w14:textFill>
              </w:rPr>
            </w:pPr>
          </w:p>
        </w:tc>
      </w:tr>
      <w:tr w14:paraId="13B091B1">
        <w:tblPrEx>
          <w:shd w:val="clear" w:color="auto" w:fill="FFFFFF"/>
          <w:tblCellMar>
            <w:top w:w="0" w:type="dxa"/>
            <w:left w:w="0" w:type="dxa"/>
            <w:bottom w:w="0" w:type="dxa"/>
            <w:right w:w="0" w:type="dxa"/>
          </w:tblCellMar>
        </w:tblPrEx>
        <w:trPr>
          <w:trHeight w:val="709" w:hRule="atLeast"/>
        </w:trPr>
        <w:tc>
          <w:tcPr>
            <w:tcW w:w="426" w:type="dxa"/>
            <w:tcBorders>
              <w:top w:val="single" w:color="auto" w:sz="4" w:space="0"/>
              <w:left w:val="single" w:color="auto" w:sz="6" w:space="0"/>
              <w:bottom w:val="single" w:color="auto" w:sz="4" w:space="0"/>
              <w:right w:val="single" w:color="auto" w:sz="6" w:space="0"/>
            </w:tcBorders>
            <w:shd w:val="clear" w:color="auto" w:fill="FFFFFF"/>
            <w:noWrap/>
            <w:tcMar>
              <w:top w:w="0" w:type="dxa"/>
              <w:left w:w="27" w:type="dxa"/>
              <w:bottom w:w="0" w:type="dxa"/>
              <w:right w:w="27" w:type="dxa"/>
            </w:tcMar>
          </w:tcPr>
          <w:p w14:paraId="217C2870">
            <w:pPr>
              <w:widowControl/>
              <w:spacing w:line="163" w:lineRule="atLeast"/>
              <w:jc w:val="center"/>
              <w:rPr>
                <w:color w:val="000000" w:themeColor="text1"/>
                <w:kern w:val="0"/>
                <w:sz w:val="24"/>
                <w14:textFill>
                  <w14:solidFill>
                    <w14:schemeClr w14:val="tx1"/>
                  </w14:solidFill>
                </w14:textFill>
              </w:rPr>
            </w:pPr>
          </w:p>
        </w:tc>
        <w:tc>
          <w:tcPr>
            <w:tcW w:w="709" w:type="dxa"/>
            <w:tcBorders>
              <w:top w:val="single" w:color="auto" w:sz="4" w:space="0"/>
              <w:left w:val="nil"/>
              <w:bottom w:val="single" w:color="auto" w:sz="4" w:space="0"/>
              <w:right w:val="single" w:color="auto" w:sz="6" w:space="0"/>
            </w:tcBorders>
            <w:shd w:val="clear" w:color="auto" w:fill="FFFFFF"/>
            <w:noWrap/>
            <w:tcMar>
              <w:top w:w="0" w:type="dxa"/>
              <w:left w:w="27" w:type="dxa"/>
              <w:bottom w:w="0" w:type="dxa"/>
              <w:right w:w="27" w:type="dxa"/>
            </w:tcMar>
          </w:tcPr>
          <w:p w14:paraId="3F9118D0">
            <w:pPr>
              <w:widowControl/>
              <w:jc w:val="left"/>
              <w:rPr>
                <w:color w:val="000000" w:themeColor="text1"/>
                <w:kern w:val="0"/>
                <w:sz w:val="24"/>
                <w14:textFill>
                  <w14:solidFill>
                    <w14:schemeClr w14:val="tx1"/>
                  </w14:solidFill>
                </w14:textFill>
              </w:rPr>
            </w:pPr>
          </w:p>
        </w:tc>
        <w:tc>
          <w:tcPr>
            <w:tcW w:w="567" w:type="dxa"/>
            <w:tcBorders>
              <w:top w:val="single" w:color="auto" w:sz="4" w:space="0"/>
              <w:left w:val="nil"/>
              <w:bottom w:val="single" w:color="auto" w:sz="4" w:space="0"/>
              <w:right w:val="single" w:color="auto" w:sz="6" w:space="0"/>
            </w:tcBorders>
            <w:shd w:val="clear" w:color="auto" w:fill="FFFFFF"/>
            <w:noWrap/>
            <w:tcMar>
              <w:top w:w="0" w:type="dxa"/>
              <w:left w:w="27" w:type="dxa"/>
              <w:bottom w:w="0" w:type="dxa"/>
              <w:right w:w="27" w:type="dxa"/>
            </w:tcMar>
          </w:tcPr>
          <w:p w14:paraId="75D1748E">
            <w:pPr>
              <w:widowControl/>
              <w:jc w:val="left"/>
              <w:rPr>
                <w:color w:val="000000" w:themeColor="text1"/>
                <w:kern w:val="0"/>
                <w:sz w:val="24"/>
                <w14:textFill>
                  <w14:solidFill>
                    <w14:schemeClr w14:val="tx1"/>
                  </w14:solidFill>
                </w14:textFill>
              </w:rPr>
            </w:pPr>
          </w:p>
        </w:tc>
        <w:tc>
          <w:tcPr>
            <w:tcW w:w="567" w:type="dxa"/>
            <w:tcBorders>
              <w:top w:val="single" w:color="auto" w:sz="4" w:space="0"/>
              <w:left w:val="nil"/>
              <w:bottom w:val="single" w:color="auto" w:sz="4" w:space="0"/>
              <w:right w:val="single" w:color="auto" w:sz="6" w:space="0"/>
            </w:tcBorders>
            <w:shd w:val="clear" w:color="auto" w:fill="FFFFFF"/>
            <w:noWrap/>
            <w:tcMar>
              <w:top w:w="0" w:type="dxa"/>
              <w:left w:w="27" w:type="dxa"/>
              <w:bottom w:w="0" w:type="dxa"/>
              <w:right w:w="27" w:type="dxa"/>
            </w:tcMar>
          </w:tcPr>
          <w:p w14:paraId="1E303051">
            <w:pPr>
              <w:widowControl/>
              <w:jc w:val="left"/>
              <w:rPr>
                <w:color w:val="000000" w:themeColor="text1"/>
                <w:kern w:val="0"/>
                <w:sz w:val="24"/>
                <w14:textFill>
                  <w14:solidFill>
                    <w14:schemeClr w14:val="tx1"/>
                  </w14:solidFill>
                </w14:textFill>
              </w:rPr>
            </w:pPr>
          </w:p>
        </w:tc>
        <w:tc>
          <w:tcPr>
            <w:tcW w:w="567" w:type="dxa"/>
            <w:tcBorders>
              <w:top w:val="single" w:color="auto" w:sz="4" w:space="0"/>
              <w:left w:val="nil"/>
              <w:bottom w:val="single" w:color="auto" w:sz="4" w:space="0"/>
              <w:right w:val="single" w:color="auto" w:sz="6" w:space="0"/>
            </w:tcBorders>
            <w:shd w:val="clear" w:color="auto" w:fill="FFFFFF"/>
            <w:noWrap/>
            <w:tcMar>
              <w:top w:w="0" w:type="dxa"/>
              <w:left w:w="27" w:type="dxa"/>
              <w:bottom w:w="0" w:type="dxa"/>
              <w:right w:w="27" w:type="dxa"/>
            </w:tcMar>
          </w:tcPr>
          <w:p w14:paraId="30F6835A">
            <w:pPr>
              <w:widowControl/>
              <w:jc w:val="left"/>
              <w:rPr>
                <w:color w:val="000000" w:themeColor="text1"/>
                <w:kern w:val="0"/>
                <w:sz w:val="24"/>
                <w14:textFill>
                  <w14:solidFill>
                    <w14:schemeClr w14:val="tx1"/>
                  </w14:solidFill>
                </w14:textFill>
              </w:rPr>
            </w:pPr>
          </w:p>
        </w:tc>
        <w:tc>
          <w:tcPr>
            <w:tcW w:w="850" w:type="dxa"/>
            <w:tcBorders>
              <w:top w:val="single" w:color="auto" w:sz="4" w:space="0"/>
              <w:left w:val="nil"/>
              <w:bottom w:val="single" w:color="auto" w:sz="4" w:space="0"/>
              <w:right w:val="single" w:color="auto" w:sz="6" w:space="0"/>
            </w:tcBorders>
            <w:shd w:val="clear" w:color="auto" w:fill="FFFFFF"/>
            <w:noWrap/>
            <w:tcMar>
              <w:top w:w="0" w:type="dxa"/>
              <w:left w:w="27" w:type="dxa"/>
              <w:bottom w:w="0" w:type="dxa"/>
              <w:right w:w="27" w:type="dxa"/>
            </w:tcMar>
          </w:tcPr>
          <w:p w14:paraId="18089431">
            <w:pPr>
              <w:widowControl/>
              <w:jc w:val="left"/>
              <w:rPr>
                <w:color w:val="000000" w:themeColor="text1"/>
                <w:kern w:val="0"/>
                <w:sz w:val="24"/>
                <w14:textFill>
                  <w14:solidFill>
                    <w14:schemeClr w14:val="tx1"/>
                  </w14:solidFill>
                </w14:textFill>
              </w:rPr>
            </w:pPr>
          </w:p>
        </w:tc>
        <w:tc>
          <w:tcPr>
            <w:tcW w:w="851" w:type="dxa"/>
            <w:tcBorders>
              <w:top w:val="single" w:color="auto" w:sz="4" w:space="0"/>
              <w:left w:val="nil"/>
              <w:bottom w:val="single" w:color="auto" w:sz="4" w:space="0"/>
              <w:right w:val="single" w:color="auto" w:sz="4" w:space="0"/>
            </w:tcBorders>
            <w:shd w:val="clear" w:color="auto" w:fill="FFFFFF"/>
            <w:noWrap/>
            <w:tcMar>
              <w:top w:w="0" w:type="dxa"/>
              <w:left w:w="27" w:type="dxa"/>
              <w:bottom w:w="0" w:type="dxa"/>
              <w:right w:w="27" w:type="dxa"/>
            </w:tcMar>
          </w:tcPr>
          <w:p w14:paraId="06A2311B">
            <w:pPr>
              <w:widowControl/>
              <w:jc w:val="left"/>
              <w:rPr>
                <w:color w:val="000000" w:themeColor="text1"/>
                <w:kern w:val="0"/>
                <w:sz w:val="24"/>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shd w:val="clear" w:color="auto" w:fill="FFFFFF"/>
            <w:noWrap/>
            <w:tcMar>
              <w:top w:w="0" w:type="dxa"/>
              <w:left w:w="27" w:type="dxa"/>
              <w:bottom w:w="0" w:type="dxa"/>
              <w:right w:w="27" w:type="dxa"/>
            </w:tcMar>
          </w:tcPr>
          <w:p w14:paraId="7C432AD9">
            <w:pPr>
              <w:widowControl/>
              <w:jc w:val="left"/>
              <w:rPr>
                <w:color w:val="000000" w:themeColor="text1"/>
                <w:kern w:val="0"/>
                <w:sz w:val="24"/>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shd w:val="clear" w:color="auto" w:fill="FFFFFF"/>
            <w:noWrap/>
            <w:tcMar>
              <w:top w:w="0" w:type="dxa"/>
              <w:left w:w="27" w:type="dxa"/>
              <w:bottom w:w="0" w:type="dxa"/>
              <w:right w:w="27" w:type="dxa"/>
            </w:tcMar>
          </w:tcPr>
          <w:p w14:paraId="48D88974">
            <w:pPr>
              <w:widowControl/>
              <w:jc w:val="left"/>
              <w:rPr>
                <w:color w:val="000000" w:themeColor="text1"/>
                <w:kern w:val="0"/>
                <w:sz w:val="24"/>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shd w:val="clear" w:color="auto" w:fill="FFFFFF"/>
            <w:noWrap/>
            <w:tcMar>
              <w:top w:w="0" w:type="dxa"/>
              <w:left w:w="27" w:type="dxa"/>
              <w:bottom w:w="0" w:type="dxa"/>
              <w:right w:w="27" w:type="dxa"/>
            </w:tcMar>
          </w:tcPr>
          <w:p w14:paraId="582842EF">
            <w:pPr>
              <w:widowControl/>
              <w:jc w:val="left"/>
              <w:rPr>
                <w:color w:val="000000" w:themeColor="text1"/>
                <w:kern w:val="0"/>
                <w:sz w:val="24"/>
                <w14:textFill>
                  <w14:solidFill>
                    <w14:schemeClr w14:val="tx1"/>
                  </w14:solidFill>
                </w14:textFill>
              </w:rPr>
            </w:pPr>
          </w:p>
        </w:tc>
        <w:tc>
          <w:tcPr>
            <w:tcW w:w="850" w:type="dxa"/>
            <w:tcBorders>
              <w:top w:val="single" w:color="auto" w:sz="4" w:space="0"/>
              <w:left w:val="single" w:color="auto" w:sz="4" w:space="0"/>
              <w:bottom w:val="single" w:color="auto" w:sz="4" w:space="0"/>
              <w:right w:val="single" w:color="auto" w:sz="6" w:space="0"/>
            </w:tcBorders>
            <w:shd w:val="clear" w:color="auto" w:fill="FFFFFF"/>
            <w:noWrap/>
            <w:tcMar>
              <w:top w:w="0" w:type="dxa"/>
              <w:left w:w="27" w:type="dxa"/>
              <w:bottom w:w="0" w:type="dxa"/>
              <w:right w:w="27" w:type="dxa"/>
            </w:tcMar>
          </w:tcPr>
          <w:p w14:paraId="64D56D03">
            <w:pPr>
              <w:widowControl/>
              <w:jc w:val="left"/>
              <w:rPr>
                <w:color w:val="000000" w:themeColor="text1"/>
                <w:kern w:val="0"/>
                <w:sz w:val="24"/>
                <w14:textFill>
                  <w14:solidFill>
                    <w14:schemeClr w14:val="tx1"/>
                  </w14:solidFill>
                </w14:textFill>
              </w:rPr>
            </w:pPr>
          </w:p>
        </w:tc>
        <w:tc>
          <w:tcPr>
            <w:tcW w:w="709" w:type="dxa"/>
            <w:tcBorders>
              <w:top w:val="single" w:color="auto" w:sz="4" w:space="0"/>
              <w:left w:val="nil"/>
              <w:bottom w:val="single" w:color="auto" w:sz="4" w:space="0"/>
              <w:right w:val="single" w:color="auto" w:sz="6" w:space="0"/>
            </w:tcBorders>
            <w:shd w:val="clear" w:color="auto" w:fill="FFFFFF"/>
            <w:noWrap/>
            <w:tcMar>
              <w:top w:w="0" w:type="dxa"/>
              <w:left w:w="27" w:type="dxa"/>
              <w:bottom w:w="0" w:type="dxa"/>
              <w:right w:w="27" w:type="dxa"/>
            </w:tcMar>
          </w:tcPr>
          <w:p w14:paraId="532FE397">
            <w:pPr>
              <w:widowControl/>
              <w:jc w:val="left"/>
              <w:rPr>
                <w:color w:val="000000" w:themeColor="text1"/>
                <w:kern w:val="0"/>
                <w:sz w:val="24"/>
                <w14:textFill>
                  <w14:solidFill>
                    <w14:schemeClr w14:val="tx1"/>
                  </w14:solidFill>
                </w14:textFill>
              </w:rPr>
            </w:pPr>
          </w:p>
        </w:tc>
      </w:tr>
      <w:tr w14:paraId="67282CE3">
        <w:tblPrEx>
          <w:shd w:val="clear" w:color="auto" w:fill="FFFFFF"/>
          <w:tblCellMar>
            <w:top w:w="0" w:type="dxa"/>
            <w:left w:w="0" w:type="dxa"/>
            <w:bottom w:w="0" w:type="dxa"/>
            <w:right w:w="0" w:type="dxa"/>
          </w:tblCellMar>
        </w:tblPrEx>
        <w:trPr>
          <w:trHeight w:val="691" w:hRule="atLeast"/>
        </w:trPr>
        <w:tc>
          <w:tcPr>
            <w:tcW w:w="426" w:type="dxa"/>
            <w:tcBorders>
              <w:top w:val="single" w:color="auto" w:sz="4" w:space="0"/>
              <w:left w:val="single" w:color="auto" w:sz="6" w:space="0"/>
              <w:bottom w:val="single" w:color="auto" w:sz="4" w:space="0"/>
              <w:right w:val="single" w:color="auto" w:sz="6" w:space="0"/>
            </w:tcBorders>
            <w:shd w:val="clear" w:color="auto" w:fill="FFFFFF"/>
            <w:noWrap/>
            <w:tcMar>
              <w:top w:w="0" w:type="dxa"/>
              <w:left w:w="27" w:type="dxa"/>
              <w:bottom w:w="0" w:type="dxa"/>
              <w:right w:w="27" w:type="dxa"/>
            </w:tcMar>
          </w:tcPr>
          <w:p w14:paraId="47C0ABD2">
            <w:pPr>
              <w:widowControl/>
              <w:spacing w:line="163" w:lineRule="atLeast"/>
              <w:jc w:val="center"/>
              <w:rPr>
                <w:color w:val="000000" w:themeColor="text1"/>
                <w:kern w:val="0"/>
                <w:sz w:val="24"/>
                <w14:textFill>
                  <w14:solidFill>
                    <w14:schemeClr w14:val="tx1"/>
                  </w14:solidFill>
                </w14:textFill>
              </w:rPr>
            </w:pPr>
          </w:p>
        </w:tc>
        <w:tc>
          <w:tcPr>
            <w:tcW w:w="709" w:type="dxa"/>
            <w:tcBorders>
              <w:top w:val="single" w:color="auto" w:sz="4" w:space="0"/>
              <w:left w:val="nil"/>
              <w:bottom w:val="single" w:color="auto" w:sz="4" w:space="0"/>
              <w:right w:val="single" w:color="auto" w:sz="6" w:space="0"/>
            </w:tcBorders>
            <w:shd w:val="clear" w:color="auto" w:fill="FFFFFF"/>
            <w:noWrap/>
            <w:tcMar>
              <w:top w:w="0" w:type="dxa"/>
              <w:left w:w="27" w:type="dxa"/>
              <w:bottom w:w="0" w:type="dxa"/>
              <w:right w:w="27" w:type="dxa"/>
            </w:tcMar>
          </w:tcPr>
          <w:p w14:paraId="114F875D">
            <w:pPr>
              <w:widowControl/>
              <w:jc w:val="left"/>
              <w:rPr>
                <w:color w:val="000000" w:themeColor="text1"/>
                <w:kern w:val="0"/>
                <w:sz w:val="24"/>
                <w14:textFill>
                  <w14:solidFill>
                    <w14:schemeClr w14:val="tx1"/>
                  </w14:solidFill>
                </w14:textFill>
              </w:rPr>
            </w:pPr>
          </w:p>
        </w:tc>
        <w:tc>
          <w:tcPr>
            <w:tcW w:w="567" w:type="dxa"/>
            <w:tcBorders>
              <w:top w:val="single" w:color="auto" w:sz="4" w:space="0"/>
              <w:left w:val="nil"/>
              <w:bottom w:val="single" w:color="auto" w:sz="4" w:space="0"/>
              <w:right w:val="single" w:color="auto" w:sz="6" w:space="0"/>
            </w:tcBorders>
            <w:shd w:val="clear" w:color="auto" w:fill="FFFFFF"/>
            <w:noWrap/>
            <w:tcMar>
              <w:top w:w="0" w:type="dxa"/>
              <w:left w:w="27" w:type="dxa"/>
              <w:bottom w:w="0" w:type="dxa"/>
              <w:right w:w="27" w:type="dxa"/>
            </w:tcMar>
          </w:tcPr>
          <w:p w14:paraId="00B87B31">
            <w:pPr>
              <w:widowControl/>
              <w:jc w:val="left"/>
              <w:rPr>
                <w:color w:val="000000" w:themeColor="text1"/>
                <w:kern w:val="0"/>
                <w:sz w:val="24"/>
                <w14:textFill>
                  <w14:solidFill>
                    <w14:schemeClr w14:val="tx1"/>
                  </w14:solidFill>
                </w14:textFill>
              </w:rPr>
            </w:pPr>
          </w:p>
        </w:tc>
        <w:tc>
          <w:tcPr>
            <w:tcW w:w="567" w:type="dxa"/>
            <w:tcBorders>
              <w:top w:val="single" w:color="auto" w:sz="4" w:space="0"/>
              <w:left w:val="nil"/>
              <w:bottom w:val="single" w:color="auto" w:sz="4" w:space="0"/>
              <w:right w:val="single" w:color="auto" w:sz="6" w:space="0"/>
            </w:tcBorders>
            <w:shd w:val="clear" w:color="auto" w:fill="FFFFFF"/>
            <w:noWrap/>
            <w:tcMar>
              <w:top w:w="0" w:type="dxa"/>
              <w:left w:w="27" w:type="dxa"/>
              <w:bottom w:w="0" w:type="dxa"/>
              <w:right w:w="27" w:type="dxa"/>
            </w:tcMar>
          </w:tcPr>
          <w:p w14:paraId="5F4B9150">
            <w:pPr>
              <w:widowControl/>
              <w:jc w:val="left"/>
              <w:rPr>
                <w:color w:val="000000" w:themeColor="text1"/>
                <w:kern w:val="0"/>
                <w:sz w:val="24"/>
                <w14:textFill>
                  <w14:solidFill>
                    <w14:schemeClr w14:val="tx1"/>
                  </w14:solidFill>
                </w14:textFill>
              </w:rPr>
            </w:pPr>
          </w:p>
        </w:tc>
        <w:tc>
          <w:tcPr>
            <w:tcW w:w="567" w:type="dxa"/>
            <w:tcBorders>
              <w:top w:val="single" w:color="auto" w:sz="4" w:space="0"/>
              <w:left w:val="nil"/>
              <w:bottom w:val="single" w:color="auto" w:sz="4" w:space="0"/>
              <w:right w:val="single" w:color="auto" w:sz="6" w:space="0"/>
            </w:tcBorders>
            <w:shd w:val="clear" w:color="auto" w:fill="FFFFFF"/>
            <w:noWrap/>
            <w:tcMar>
              <w:top w:w="0" w:type="dxa"/>
              <w:left w:w="27" w:type="dxa"/>
              <w:bottom w:w="0" w:type="dxa"/>
              <w:right w:w="27" w:type="dxa"/>
            </w:tcMar>
          </w:tcPr>
          <w:p w14:paraId="5301E452">
            <w:pPr>
              <w:widowControl/>
              <w:jc w:val="left"/>
              <w:rPr>
                <w:color w:val="000000" w:themeColor="text1"/>
                <w:kern w:val="0"/>
                <w:sz w:val="24"/>
                <w14:textFill>
                  <w14:solidFill>
                    <w14:schemeClr w14:val="tx1"/>
                  </w14:solidFill>
                </w14:textFill>
              </w:rPr>
            </w:pPr>
          </w:p>
        </w:tc>
        <w:tc>
          <w:tcPr>
            <w:tcW w:w="850" w:type="dxa"/>
            <w:tcBorders>
              <w:top w:val="single" w:color="auto" w:sz="4" w:space="0"/>
              <w:left w:val="nil"/>
              <w:bottom w:val="single" w:color="auto" w:sz="4" w:space="0"/>
              <w:right w:val="single" w:color="auto" w:sz="6" w:space="0"/>
            </w:tcBorders>
            <w:shd w:val="clear" w:color="auto" w:fill="FFFFFF"/>
            <w:noWrap/>
            <w:tcMar>
              <w:top w:w="0" w:type="dxa"/>
              <w:left w:w="27" w:type="dxa"/>
              <w:bottom w:w="0" w:type="dxa"/>
              <w:right w:w="27" w:type="dxa"/>
            </w:tcMar>
          </w:tcPr>
          <w:p w14:paraId="4CBD0BC0">
            <w:pPr>
              <w:widowControl/>
              <w:jc w:val="left"/>
              <w:rPr>
                <w:color w:val="000000" w:themeColor="text1"/>
                <w:kern w:val="0"/>
                <w:sz w:val="24"/>
                <w14:textFill>
                  <w14:solidFill>
                    <w14:schemeClr w14:val="tx1"/>
                  </w14:solidFill>
                </w14:textFill>
              </w:rPr>
            </w:pPr>
          </w:p>
        </w:tc>
        <w:tc>
          <w:tcPr>
            <w:tcW w:w="851" w:type="dxa"/>
            <w:tcBorders>
              <w:top w:val="single" w:color="auto" w:sz="4" w:space="0"/>
              <w:left w:val="nil"/>
              <w:bottom w:val="single" w:color="auto" w:sz="4" w:space="0"/>
              <w:right w:val="single" w:color="auto" w:sz="4" w:space="0"/>
            </w:tcBorders>
            <w:shd w:val="clear" w:color="auto" w:fill="FFFFFF"/>
            <w:noWrap/>
            <w:tcMar>
              <w:top w:w="0" w:type="dxa"/>
              <w:left w:w="27" w:type="dxa"/>
              <w:bottom w:w="0" w:type="dxa"/>
              <w:right w:w="27" w:type="dxa"/>
            </w:tcMar>
          </w:tcPr>
          <w:p w14:paraId="4FA8CD50">
            <w:pPr>
              <w:widowControl/>
              <w:jc w:val="left"/>
              <w:rPr>
                <w:color w:val="000000" w:themeColor="text1"/>
                <w:kern w:val="0"/>
                <w:sz w:val="24"/>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shd w:val="clear" w:color="auto" w:fill="FFFFFF"/>
            <w:noWrap/>
            <w:tcMar>
              <w:top w:w="0" w:type="dxa"/>
              <w:left w:w="27" w:type="dxa"/>
              <w:bottom w:w="0" w:type="dxa"/>
              <w:right w:w="27" w:type="dxa"/>
            </w:tcMar>
          </w:tcPr>
          <w:p w14:paraId="5CC585F5">
            <w:pPr>
              <w:widowControl/>
              <w:jc w:val="left"/>
              <w:rPr>
                <w:color w:val="000000" w:themeColor="text1"/>
                <w:kern w:val="0"/>
                <w:sz w:val="24"/>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shd w:val="clear" w:color="auto" w:fill="FFFFFF"/>
            <w:noWrap/>
            <w:tcMar>
              <w:top w:w="0" w:type="dxa"/>
              <w:left w:w="27" w:type="dxa"/>
              <w:bottom w:w="0" w:type="dxa"/>
              <w:right w:w="27" w:type="dxa"/>
            </w:tcMar>
          </w:tcPr>
          <w:p w14:paraId="10004242">
            <w:pPr>
              <w:widowControl/>
              <w:jc w:val="left"/>
              <w:rPr>
                <w:color w:val="000000" w:themeColor="text1"/>
                <w:kern w:val="0"/>
                <w:sz w:val="24"/>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shd w:val="clear" w:color="auto" w:fill="FFFFFF"/>
            <w:noWrap/>
            <w:tcMar>
              <w:top w:w="0" w:type="dxa"/>
              <w:left w:w="27" w:type="dxa"/>
              <w:bottom w:w="0" w:type="dxa"/>
              <w:right w:w="27" w:type="dxa"/>
            </w:tcMar>
          </w:tcPr>
          <w:p w14:paraId="18B5415D">
            <w:pPr>
              <w:widowControl/>
              <w:jc w:val="left"/>
              <w:rPr>
                <w:color w:val="000000" w:themeColor="text1"/>
                <w:kern w:val="0"/>
                <w:sz w:val="24"/>
                <w14:textFill>
                  <w14:solidFill>
                    <w14:schemeClr w14:val="tx1"/>
                  </w14:solidFill>
                </w14:textFill>
              </w:rPr>
            </w:pPr>
          </w:p>
        </w:tc>
        <w:tc>
          <w:tcPr>
            <w:tcW w:w="850" w:type="dxa"/>
            <w:tcBorders>
              <w:top w:val="single" w:color="auto" w:sz="4" w:space="0"/>
              <w:left w:val="single" w:color="auto" w:sz="4" w:space="0"/>
              <w:bottom w:val="single" w:color="auto" w:sz="4" w:space="0"/>
              <w:right w:val="single" w:color="auto" w:sz="6" w:space="0"/>
            </w:tcBorders>
            <w:shd w:val="clear" w:color="auto" w:fill="FFFFFF"/>
            <w:noWrap/>
            <w:tcMar>
              <w:top w:w="0" w:type="dxa"/>
              <w:left w:w="27" w:type="dxa"/>
              <w:bottom w:w="0" w:type="dxa"/>
              <w:right w:w="27" w:type="dxa"/>
            </w:tcMar>
          </w:tcPr>
          <w:p w14:paraId="1D2A38BF">
            <w:pPr>
              <w:widowControl/>
              <w:jc w:val="left"/>
              <w:rPr>
                <w:color w:val="000000" w:themeColor="text1"/>
                <w:kern w:val="0"/>
                <w:sz w:val="24"/>
                <w14:textFill>
                  <w14:solidFill>
                    <w14:schemeClr w14:val="tx1"/>
                  </w14:solidFill>
                </w14:textFill>
              </w:rPr>
            </w:pPr>
          </w:p>
        </w:tc>
        <w:tc>
          <w:tcPr>
            <w:tcW w:w="709" w:type="dxa"/>
            <w:tcBorders>
              <w:top w:val="single" w:color="auto" w:sz="4" w:space="0"/>
              <w:left w:val="nil"/>
              <w:bottom w:val="single" w:color="auto" w:sz="4" w:space="0"/>
              <w:right w:val="single" w:color="auto" w:sz="6" w:space="0"/>
            </w:tcBorders>
            <w:shd w:val="clear" w:color="auto" w:fill="FFFFFF"/>
            <w:noWrap/>
            <w:tcMar>
              <w:top w:w="0" w:type="dxa"/>
              <w:left w:w="27" w:type="dxa"/>
              <w:bottom w:w="0" w:type="dxa"/>
              <w:right w:w="27" w:type="dxa"/>
            </w:tcMar>
          </w:tcPr>
          <w:p w14:paraId="07F7FEA5">
            <w:pPr>
              <w:widowControl/>
              <w:jc w:val="left"/>
              <w:rPr>
                <w:color w:val="000000" w:themeColor="text1"/>
                <w:kern w:val="0"/>
                <w:sz w:val="24"/>
                <w14:textFill>
                  <w14:solidFill>
                    <w14:schemeClr w14:val="tx1"/>
                  </w14:solidFill>
                </w14:textFill>
              </w:rPr>
            </w:pPr>
          </w:p>
        </w:tc>
      </w:tr>
      <w:tr w14:paraId="0ED8AFEA">
        <w:tblPrEx>
          <w:shd w:val="clear" w:color="auto" w:fill="FFFFFF"/>
          <w:tblCellMar>
            <w:top w:w="0" w:type="dxa"/>
            <w:left w:w="0" w:type="dxa"/>
            <w:bottom w:w="0" w:type="dxa"/>
            <w:right w:w="0" w:type="dxa"/>
          </w:tblCellMar>
        </w:tblPrEx>
        <w:trPr>
          <w:trHeight w:val="1055" w:hRule="atLeast"/>
        </w:trPr>
        <w:tc>
          <w:tcPr>
            <w:tcW w:w="9498" w:type="dxa"/>
            <w:gridSpan w:val="12"/>
            <w:tcBorders>
              <w:top w:val="nil"/>
              <w:left w:val="single" w:color="000000" w:sz="6" w:space="0"/>
              <w:bottom w:val="single" w:color="000000" w:sz="6" w:space="0"/>
              <w:right w:val="single" w:color="000000" w:sz="6" w:space="0"/>
            </w:tcBorders>
            <w:shd w:val="clear" w:color="auto" w:fill="FFFFFF"/>
            <w:noWrap/>
            <w:tcMar>
              <w:top w:w="0" w:type="dxa"/>
              <w:left w:w="27" w:type="dxa"/>
              <w:bottom w:w="0" w:type="dxa"/>
              <w:right w:w="27" w:type="dxa"/>
            </w:tcMar>
          </w:tcPr>
          <w:p w14:paraId="66441EDD">
            <w:pPr>
              <w:widowControl/>
              <w:ind w:firstLine="480" w:firstLineChars="200"/>
              <w:rPr>
                <w:rFonts w:eastAsia="楷体"/>
                <w:color w:val="000000" w:themeColor="text1"/>
                <w:kern w:val="0"/>
                <w:sz w:val="24"/>
                <w14:textFill>
                  <w14:solidFill>
                    <w14:schemeClr w14:val="tx1"/>
                  </w14:solidFill>
                </w14:textFill>
              </w:rPr>
            </w:pPr>
            <w:r>
              <w:rPr>
                <w:rFonts w:eastAsia="楷体"/>
                <w:color w:val="000000" w:themeColor="text1"/>
                <w:kern w:val="0"/>
                <w:sz w:val="24"/>
                <w14:textFill>
                  <w14:solidFill>
                    <w14:schemeClr w14:val="tx1"/>
                  </w14:solidFill>
                </w14:textFill>
              </w:rPr>
              <w:t>注：1、本表由政策照顾证明单位填写，汇总后由单位负责人签字、盖章，政策性照顾一次性处理，逾期未申报的，一律不再接受处理。政策照顾类型包括招商引资、台胞、引进人才等，请于</w:t>
            </w:r>
            <w:r>
              <w:rPr>
                <w:rFonts w:eastAsia="楷体"/>
                <w:b/>
                <w:color w:val="000000" w:themeColor="text1"/>
                <w:kern w:val="0"/>
                <w:sz w:val="24"/>
                <w14:textFill>
                  <w14:solidFill>
                    <w14:schemeClr w14:val="tx1"/>
                  </w14:solidFill>
                </w14:textFill>
              </w:rPr>
              <w:t>2024年6月22日</w:t>
            </w:r>
            <w:r>
              <w:rPr>
                <w:rFonts w:eastAsia="楷体"/>
                <w:color w:val="000000" w:themeColor="text1"/>
                <w:kern w:val="0"/>
                <w:sz w:val="24"/>
                <w14:textFill>
                  <w14:solidFill>
                    <w14:schemeClr w14:val="tx1"/>
                  </w14:solidFill>
                </w14:textFill>
              </w:rPr>
              <w:t>前交市教育局基础教育科。</w:t>
            </w:r>
          </w:p>
          <w:p w14:paraId="7EE4B53F">
            <w:pPr>
              <w:widowControl/>
              <w:rPr>
                <w:color w:val="000000" w:themeColor="text1"/>
                <w:kern w:val="0"/>
                <w:sz w:val="24"/>
                <w14:textFill>
                  <w14:solidFill>
                    <w14:schemeClr w14:val="tx1"/>
                  </w14:solidFill>
                </w14:textFill>
              </w:rPr>
            </w:pPr>
            <w:r>
              <w:rPr>
                <w:rFonts w:eastAsia="楷体"/>
                <w:color w:val="000000" w:themeColor="text1"/>
                <w:kern w:val="0"/>
                <w:sz w:val="24"/>
                <w14:textFill>
                  <w14:solidFill>
                    <w14:schemeClr w14:val="tx1"/>
                  </w14:solidFill>
                </w14:textFill>
              </w:rPr>
              <w:t>     2、具体证明材料按序附在本汇总表后。</w:t>
            </w:r>
          </w:p>
        </w:tc>
      </w:tr>
    </w:tbl>
    <w:p w14:paraId="48AEA970">
      <w:pPr>
        <w:spacing w:line="360" w:lineRule="auto"/>
      </w:pPr>
    </w:p>
    <w:p w14:paraId="55DA0189"/>
    <w:p w14:paraId="211A9EEA"/>
    <w:p w14:paraId="219FB081"/>
    <w:p w14:paraId="4F0E2D0C">
      <w:pPr>
        <w:spacing w:line="360" w:lineRule="auto"/>
        <w:rPr>
          <w:rFonts w:eastAsia="仿宋"/>
          <w:color w:val="000000" w:themeColor="text1"/>
          <w:sz w:val="32"/>
          <w:szCs w:val="32"/>
          <w:shd w:val="clear" w:color="auto" w:fill="FFFFFF"/>
          <w14:textFill>
            <w14:solidFill>
              <w14:schemeClr w14:val="tx1"/>
            </w14:solidFill>
          </w14:textFill>
        </w:rPr>
      </w:pPr>
      <w:r>
        <w:rPr>
          <w:rFonts w:eastAsia="仿宋"/>
          <w:color w:val="000000" w:themeColor="text1"/>
          <w:sz w:val="32"/>
          <w:szCs w:val="32"/>
          <w:shd w:val="clear" w:color="auto" w:fill="FFFFFF"/>
          <w14:textFill>
            <w14:solidFill>
              <w14:schemeClr w14:val="tx1"/>
            </w14:solidFill>
          </w14:textFill>
        </w:rPr>
        <w:t>附件9</w:t>
      </w:r>
    </w:p>
    <w:p w14:paraId="07B9872D">
      <w:pPr>
        <w:spacing w:line="360" w:lineRule="auto"/>
        <w:jc w:val="center"/>
        <w:rPr>
          <w:rFonts w:hint="eastAsia" w:ascii="方正小标宋简体" w:hAnsi="方正小标宋简体" w:eastAsia="方正小标宋简体" w:cs="方正小标宋简体"/>
          <w:b w:val="0"/>
          <w:bCs w:val="0"/>
          <w:color w:val="000000" w:themeColor="text1"/>
          <w:sz w:val="36"/>
          <w:szCs w:val="36"/>
          <w:shd w:val="clear" w:color="auto" w:fill="FFFFFF"/>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36"/>
          <w:szCs w:val="36"/>
          <w:shd w:val="clear" w:color="auto" w:fill="FFFFFF"/>
          <w14:textFill>
            <w14:solidFill>
              <w14:schemeClr w14:val="tx1"/>
            </w14:solidFill>
          </w14:textFill>
        </w:rPr>
        <w:t>教育部关于中小学招生入学的“十项禁令”</w:t>
      </w:r>
    </w:p>
    <w:p w14:paraId="7E06D84C">
      <w:pPr>
        <w:spacing w:line="360" w:lineRule="auto"/>
        <w:ind w:firstLine="640" w:firstLineChars="200"/>
        <w:rPr>
          <w:rFonts w:eastAsia="仿宋_GB2312"/>
          <w:sz w:val="32"/>
          <w:szCs w:val="32"/>
          <w:shd w:val="clear" w:color="auto" w:fill="FFFFFF"/>
        </w:rPr>
      </w:pPr>
    </w:p>
    <w:p w14:paraId="34912B32">
      <w:pPr>
        <w:spacing w:line="360" w:lineRule="auto"/>
        <w:ind w:firstLine="640" w:firstLineChars="200"/>
        <w:rPr>
          <w:rFonts w:eastAsia="仿宋_GB2312"/>
          <w:sz w:val="32"/>
          <w:szCs w:val="32"/>
          <w:shd w:val="clear" w:color="auto" w:fill="FFFFFF"/>
        </w:rPr>
      </w:pPr>
      <w:r>
        <w:rPr>
          <w:rFonts w:eastAsia="仿宋_GB2312"/>
          <w:sz w:val="32"/>
          <w:szCs w:val="32"/>
          <w:shd w:val="clear" w:color="auto" w:fill="FFFFFF"/>
        </w:rPr>
        <w:t>严禁无计划、超计划、组织招生，招生结束后，学校不得擅自招收已被其他学校录取的学生；</w:t>
      </w:r>
    </w:p>
    <w:p w14:paraId="06D38D58">
      <w:pPr>
        <w:spacing w:line="360" w:lineRule="auto"/>
        <w:ind w:firstLine="640" w:firstLineChars="200"/>
        <w:rPr>
          <w:rFonts w:eastAsia="仿宋_GB2312"/>
          <w:sz w:val="32"/>
          <w:szCs w:val="32"/>
          <w:shd w:val="clear" w:color="auto" w:fill="FFFFFF"/>
        </w:rPr>
      </w:pPr>
      <w:r>
        <w:rPr>
          <w:rFonts w:eastAsia="仿宋_GB2312"/>
          <w:sz w:val="32"/>
          <w:szCs w:val="32"/>
          <w:shd w:val="clear" w:color="auto" w:fill="FFFFFF"/>
        </w:rPr>
        <w:t>严禁自行组织或与社会培训机构联合组织以选拔生源为目的的各类考试，或采用社会培训机构自行组织的各类考试结果；</w:t>
      </w:r>
    </w:p>
    <w:p w14:paraId="6082E47B">
      <w:pPr>
        <w:spacing w:line="360" w:lineRule="auto"/>
        <w:ind w:firstLine="640" w:firstLineChars="200"/>
        <w:rPr>
          <w:rFonts w:eastAsia="仿宋_GB2312"/>
          <w:sz w:val="32"/>
          <w:szCs w:val="32"/>
          <w:shd w:val="clear" w:color="auto" w:fill="FFFFFF"/>
        </w:rPr>
      </w:pPr>
      <w:r>
        <w:rPr>
          <w:rFonts w:eastAsia="仿宋_GB2312"/>
          <w:sz w:val="32"/>
          <w:szCs w:val="32"/>
          <w:shd w:val="clear" w:color="auto" w:fill="FFFFFF"/>
        </w:rPr>
        <w:t>严禁提前组织招生，变相“掐尖”选生源；</w:t>
      </w:r>
    </w:p>
    <w:p w14:paraId="5875734A">
      <w:pPr>
        <w:spacing w:line="360" w:lineRule="auto"/>
        <w:ind w:firstLine="640" w:firstLineChars="200"/>
        <w:rPr>
          <w:rFonts w:eastAsia="仿宋_GB2312"/>
          <w:sz w:val="32"/>
          <w:szCs w:val="32"/>
          <w:shd w:val="clear" w:color="auto" w:fill="FFFFFF"/>
        </w:rPr>
      </w:pPr>
      <w:r>
        <w:rPr>
          <w:rFonts w:eastAsia="仿宋_GB2312"/>
          <w:sz w:val="32"/>
          <w:szCs w:val="32"/>
          <w:shd w:val="clear" w:color="auto" w:fill="FFFFFF"/>
        </w:rPr>
        <w:t>严禁公办学校与民办学校混合招生、混合编班；</w:t>
      </w:r>
    </w:p>
    <w:p w14:paraId="15200726">
      <w:pPr>
        <w:spacing w:line="360" w:lineRule="auto"/>
        <w:ind w:firstLine="640" w:firstLineChars="200"/>
        <w:rPr>
          <w:rFonts w:eastAsia="仿宋_GB2312"/>
          <w:sz w:val="32"/>
          <w:szCs w:val="32"/>
          <w:shd w:val="clear" w:color="auto" w:fill="FFFFFF"/>
        </w:rPr>
      </w:pPr>
      <w:r>
        <w:rPr>
          <w:rFonts w:eastAsia="仿宋_GB2312"/>
          <w:sz w:val="32"/>
          <w:szCs w:val="32"/>
          <w:shd w:val="clear" w:color="auto" w:fill="FFFFFF"/>
        </w:rPr>
        <w:t>严禁以高额物质奖励、虚假宣传等不正当手段招揽生源；</w:t>
      </w:r>
    </w:p>
    <w:p w14:paraId="4A6AC6FA">
      <w:pPr>
        <w:spacing w:line="360" w:lineRule="auto"/>
        <w:ind w:firstLine="640" w:firstLineChars="200"/>
        <w:rPr>
          <w:rFonts w:eastAsia="仿宋_GB2312"/>
          <w:sz w:val="32"/>
          <w:szCs w:val="32"/>
          <w:shd w:val="clear" w:color="auto" w:fill="FFFFFF"/>
        </w:rPr>
      </w:pPr>
      <w:r>
        <w:rPr>
          <w:rFonts w:eastAsia="仿宋_GB2312"/>
          <w:sz w:val="32"/>
          <w:szCs w:val="32"/>
          <w:shd w:val="clear" w:color="auto" w:fill="FFFFFF"/>
        </w:rPr>
        <w:t>严禁任何学校收取或变相收取与入学挂钩的“捐资助学款”；</w:t>
      </w:r>
    </w:p>
    <w:p w14:paraId="4DEB8A70">
      <w:pPr>
        <w:spacing w:line="360" w:lineRule="auto"/>
        <w:ind w:firstLine="640" w:firstLineChars="200"/>
        <w:rPr>
          <w:rFonts w:eastAsia="仿宋_GB2312"/>
          <w:sz w:val="32"/>
          <w:szCs w:val="32"/>
          <w:shd w:val="clear" w:color="auto" w:fill="FFFFFF"/>
        </w:rPr>
      </w:pPr>
      <w:r>
        <w:rPr>
          <w:rFonts w:eastAsia="仿宋_GB2312"/>
          <w:sz w:val="32"/>
          <w:szCs w:val="32"/>
          <w:shd w:val="clear" w:color="auto" w:fill="FFFFFF"/>
        </w:rPr>
        <w:t>严禁义务教育阶段学校以各类竞赛证书、学科竞赛成绩或考级证明等作为招生依据；</w:t>
      </w:r>
    </w:p>
    <w:p w14:paraId="6681EB06">
      <w:pPr>
        <w:spacing w:line="360" w:lineRule="auto"/>
        <w:ind w:firstLine="640" w:firstLineChars="200"/>
        <w:rPr>
          <w:rFonts w:eastAsia="仿宋_GB2312"/>
          <w:sz w:val="32"/>
          <w:szCs w:val="32"/>
          <w:shd w:val="clear" w:color="auto" w:fill="FFFFFF"/>
        </w:rPr>
      </w:pPr>
      <w:r>
        <w:rPr>
          <w:rFonts w:eastAsia="仿宋_GB2312"/>
          <w:sz w:val="32"/>
          <w:szCs w:val="32"/>
          <w:shd w:val="clear" w:color="auto" w:fill="FFFFFF"/>
        </w:rPr>
        <w:t>严禁义务教育阶段学校设立任何名义的重点班、快慢班；</w:t>
      </w:r>
    </w:p>
    <w:p w14:paraId="10987555">
      <w:pPr>
        <w:spacing w:line="360" w:lineRule="auto"/>
        <w:ind w:firstLine="640" w:firstLineChars="200"/>
        <w:rPr>
          <w:rFonts w:eastAsia="仿宋_GB2312"/>
          <w:sz w:val="32"/>
          <w:szCs w:val="32"/>
          <w:shd w:val="clear" w:color="auto" w:fill="FFFFFF"/>
        </w:rPr>
      </w:pPr>
      <w:r>
        <w:rPr>
          <w:rFonts w:eastAsia="仿宋_GB2312"/>
          <w:sz w:val="32"/>
          <w:szCs w:val="32"/>
          <w:shd w:val="clear" w:color="auto" w:fill="FFFFFF"/>
        </w:rPr>
        <w:t>严禁初高中学校对学生进行中高考成绩排名、宣传中高考状元和升学率，教育行政部门也不得对学校中高考情况进行排名，以及向学校提供非本校的中高考成绩数据；</w:t>
      </w:r>
    </w:p>
    <w:p w14:paraId="68D52F46">
      <w:pPr>
        <w:spacing w:line="360" w:lineRule="auto"/>
        <w:ind w:firstLine="640" w:firstLineChars="200"/>
        <w:rPr>
          <w:rFonts w:eastAsia="仿宋_GB2312"/>
          <w:sz w:val="32"/>
          <w:szCs w:val="32"/>
          <w:shd w:val="clear" w:color="auto" w:fill="FFFFFF"/>
        </w:rPr>
      </w:pPr>
      <w:r>
        <w:rPr>
          <w:rFonts w:eastAsia="仿宋_GB2312"/>
          <w:sz w:val="32"/>
          <w:szCs w:val="32"/>
          <w:shd w:val="clear" w:color="auto" w:fill="FFFFFF"/>
        </w:rPr>
        <w:t>严禁出现人籍分离、空挂学籍、学籍造假等现象，不得为违规跨区域招收的学生和违规转学学生办理学籍转接。</w:t>
      </w:r>
    </w:p>
    <w:p w14:paraId="455AA73D">
      <w:pPr>
        <w:spacing w:line="360" w:lineRule="auto"/>
        <w:ind w:firstLine="640" w:firstLineChars="200"/>
        <w:rPr>
          <w:rFonts w:eastAsia="仿宋_GB2312"/>
          <w:sz w:val="32"/>
          <w:szCs w:val="32"/>
          <w:shd w:val="clear" w:color="auto" w:fill="FFFFFF"/>
        </w:rPr>
      </w:pPr>
    </w:p>
    <w:p w14:paraId="6ACA5C6E">
      <w:pPr>
        <w:spacing w:line="360" w:lineRule="auto"/>
        <w:ind w:firstLine="640" w:firstLineChars="200"/>
        <w:rPr>
          <w:rFonts w:eastAsia="仿宋_GB2312"/>
          <w:sz w:val="32"/>
          <w:szCs w:val="32"/>
          <w:shd w:val="clear" w:color="auto" w:fill="FFFFFF"/>
        </w:rPr>
      </w:pPr>
    </w:p>
    <w:sectPr>
      <w:footerReference r:id="rId5" w:type="default"/>
      <w:pgSz w:w="11906" w:h="16838"/>
      <w:pgMar w:top="1418" w:right="1418" w:bottom="1418" w:left="1418" w:header="851" w:footer="992" w:gutter="0"/>
      <w:pgBorders>
        <w:top w:val="none" w:sz="0" w:space="0"/>
        <w:left w:val="none" w:sz="0" w:space="0"/>
        <w:bottom w:val="none" w:sz="0" w:space="0"/>
        <w:right w:val="none" w:sz="0" w:space="0"/>
      </w:pgBorders>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B6DF63">
    <w:pPr>
      <w:pStyle w:val="3"/>
      <w:ind w:right="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0E3FD11B">
                          <w:pPr>
                            <w:pStyle w:val="3"/>
                            <w:rPr>
                              <w:rStyle w:val="9"/>
                              <w:rFonts w:ascii="宋体" w:hAnsi="宋体" w:cs="宋体"/>
                              <w:sz w:val="28"/>
                              <w:szCs w:val="28"/>
                            </w:rPr>
                          </w:pPr>
                          <w:r>
                            <w:rPr>
                              <w:rFonts w:hint="eastAsia" w:ascii="宋体" w:hAnsi="宋体" w:cs="宋体"/>
                              <w:sz w:val="28"/>
                              <w:szCs w:val="28"/>
                            </w:rPr>
                            <w:t>—</w:t>
                          </w:r>
                          <w:r>
                            <w:rPr>
                              <w:rFonts w:hint="eastAsia" w:ascii="宋体" w:hAnsi="宋体" w:cs="宋体"/>
                              <w:sz w:val="28"/>
                              <w:szCs w:val="28"/>
                            </w:rPr>
                            <w:fldChar w:fldCharType="begin"/>
                          </w:r>
                          <w:r>
                            <w:rPr>
                              <w:rStyle w:val="9"/>
                              <w:rFonts w:hint="eastAsia" w:ascii="宋体" w:hAnsi="宋体" w:cs="宋体"/>
                              <w:sz w:val="28"/>
                              <w:szCs w:val="28"/>
                            </w:rPr>
                            <w:instrText xml:space="preserve">PAGE  </w:instrText>
                          </w:r>
                          <w:r>
                            <w:rPr>
                              <w:rFonts w:hint="eastAsia" w:ascii="宋体" w:hAnsi="宋体" w:cs="宋体"/>
                              <w:sz w:val="28"/>
                              <w:szCs w:val="28"/>
                            </w:rPr>
                            <w:fldChar w:fldCharType="separate"/>
                          </w:r>
                          <w:r>
                            <w:rPr>
                              <w:rStyle w:val="9"/>
                              <w:rFonts w:ascii="宋体" w:hAnsi="宋体" w:cs="宋体"/>
                              <w:sz w:val="28"/>
                              <w:szCs w:val="28"/>
                            </w:rPr>
                            <w:t>5</w:t>
                          </w:r>
                          <w:r>
                            <w:rPr>
                              <w:rFonts w:hint="eastAsia" w:ascii="宋体" w:hAnsi="宋体" w:cs="宋体"/>
                              <w:sz w:val="28"/>
                              <w:szCs w:val="28"/>
                            </w:rPr>
                            <w:fldChar w:fldCharType="end"/>
                          </w:r>
                          <w:r>
                            <w:rPr>
                              <w:rFonts w:hint="eastAsia" w:ascii="宋体" w:hAnsi="宋体" w:cs="宋体"/>
                              <w:sz w:val="28"/>
                              <w:szCs w:val="28"/>
                            </w:rPr>
                            <w:t>—</w:t>
                          </w:r>
                        </w:p>
                      </w:txbxContent>
                    </wps:txbx>
                    <wps:bodyPr wrap="none" lIns="0" tIns="0" rIns="0" bIns="0" upright="0">
                      <a:spAutoFit/>
                    </wps:bodyPr>
                  </wps:wsp>
                </a:graphicData>
              </a:graphic>
            </wp:anchor>
          </w:drawing>
        </mc:Choice>
        <mc:Fallback>
          <w:pict>
            <v:shape id="文本框 3"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m58Mj80BAACnAwAADgAAAAAAAAABACAAAAAeAQAAZHJzL2Uy&#10;b0RvYy54bWxQSwUGAAAAAAYABgBZAQAAXQUAAAAA&#10;">
              <v:fill on="f" focussize="0,0"/>
              <v:stroke on="f"/>
              <v:imagedata o:title=""/>
              <o:lock v:ext="edit" aspectratio="f"/>
              <v:textbox inset="0mm,0mm,0mm,0mm" style="mso-fit-shape-to-text:t;">
                <w:txbxContent>
                  <w:p w14:paraId="0E3FD11B">
                    <w:pPr>
                      <w:pStyle w:val="3"/>
                      <w:rPr>
                        <w:rStyle w:val="9"/>
                        <w:rFonts w:ascii="宋体" w:hAnsi="宋体" w:cs="宋体"/>
                        <w:sz w:val="28"/>
                        <w:szCs w:val="28"/>
                      </w:rPr>
                    </w:pPr>
                    <w:r>
                      <w:rPr>
                        <w:rFonts w:hint="eastAsia" w:ascii="宋体" w:hAnsi="宋体" w:cs="宋体"/>
                        <w:sz w:val="28"/>
                        <w:szCs w:val="28"/>
                      </w:rPr>
                      <w:t>—</w:t>
                    </w:r>
                    <w:r>
                      <w:rPr>
                        <w:rFonts w:hint="eastAsia" w:ascii="宋体" w:hAnsi="宋体" w:cs="宋体"/>
                        <w:sz w:val="28"/>
                        <w:szCs w:val="28"/>
                      </w:rPr>
                      <w:fldChar w:fldCharType="begin"/>
                    </w:r>
                    <w:r>
                      <w:rPr>
                        <w:rStyle w:val="9"/>
                        <w:rFonts w:hint="eastAsia" w:ascii="宋体" w:hAnsi="宋体" w:cs="宋体"/>
                        <w:sz w:val="28"/>
                        <w:szCs w:val="28"/>
                      </w:rPr>
                      <w:instrText xml:space="preserve">PAGE  </w:instrText>
                    </w:r>
                    <w:r>
                      <w:rPr>
                        <w:rFonts w:hint="eastAsia" w:ascii="宋体" w:hAnsi="宋体" w:cs="宋体"/>
                        <w:sz w:val="28"/>
                        <w:szCs w:val="28"/>
                      </w:rPr>
                      <w:fldChar w:fldCharType="separate"/>
                    </w:r>
                    <w:r>
                      <w:rPr>
                        <w:rStyle w:val="9"/>
                        <w:rFonts w:ascii="宋体" w:hAnsi="宋体" w:cs="宋体"/>
                        <w:sz w:val="28"/>
                        <w:szCs w:val="28"/>
                      </w:rPr>
                      <w:t>5</w:t>
                    </w:r>
                    <w:r>
                      <w:rPr>
                        <w:rFonts w:hint="eastAsia" w:ascii="宋体" w:hAnsi="宋体" w:cs="宋体"/>
                        <w:sz w:val="28"/>
                        <w:szCs w:val="28"/>
                      </w:rPr>
                      <w:fldChar w:fldCharType="end"/>
                    </w:r>
                    <w:r>
                      <w:rPr>
                        <w:rFonts w:hint="eastAsia" w:ascii="宋体" w:hAnsi="宋体" w:cs="宋体"/>
                        <w:sz w:val="28"/>
                        <w:szCs w:val="28"/>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0B04A1">
    <w:pPr>
      <w:pStyle w:val="3"/>
      <w:framePr w:wrap="around" w:vAnchor="text" w:hAnchor="margin" w:xAlign="center" w:y="1"/>
      <w:rPr>
        <w:rStyle w:val="9"/>
      </w:rPr>
    </w:pPr>
    <w:r>
      <w:fldChar w:fldCharType="begin"/>
    </w:r>
    <w:r>
      <w:rPr>
        <w:rStyle w:val="9"/>
      </w:rPr>
      <w:instrText xml:space="preserve">PAGE  </w:instrText>
    </w:r>
    <w:r>
      <w:fldChar w:fldCharType="end"/>
    </w:r>
  </w:p>
  <w:p w14:paraId="6F646943">
    <w:pPr>
      <w:pStyle w:val="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FC08F2">
    <w:pPr>
      <w:pStyle w:val="3"/>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7F6F0B1">
                          <w:pPr>
                            <w:pStyle w:val="3"/>
                          </w:pPr>
                          <w:r>
                            <w:rPr>
                              <w:rFonts w:hint="eastAsia" w:ascii="宋体" w:hAnsi="宋体" w:cs="宋体"/>
                              <w:sz w:val="28"/>
                              <w:szCs w:val="28"/>
                            </w:rPr>
                            <w:t>—</w:t>
                          </w:r>
                          <w:r>
                            <w:rPr>
                              <w:rFonts w:hint="eastAsia" w:ascii="宋体" w:hAnsi="宋体" w:cs="宋体"/>
                              <w:sz w:val="28"/>
                              <w:szCs w:val="28"/>
                            </w:rPr>
                            <w:fldChar w:fldCharType="begin"/>
                          </w:r>
                          <w:r>
                            <w:rPr>
                              <w:rStyle w:val="9"/>
                              <w:rFonts w:hint="eastAsia" w:ascii="宋体" w:hAnsi="宋体" w:cs="宋体"/>
                              <w:sz w:val="28"/>
                              <w:szCs w:val="28"/>
                            </w:rPr>
                            <w:instrText xml:space="preserve">PAGE  </w:instrText>
                          </w:r>
                          <w:r>
                            <w:rPr>
                              <w:rFonts w:hint="eastAsia" w:ascii="宋体" w:hAnsi="宋体" w:cs="宋体"/>
                              <w:sz w:val="28"/>
                              <w:szCs w:val="28"/>
                            </w:rPr>
                            <w:fldChar w:fldCharType="separate"/>
                          </w:r>
                          <w:r>
                            <w:rPr>
                              <w:rStyle w:val="9"/>
                              <w:rFonts w:ascii="宋体" w:hAnsi="宋体" w:cs="宋体"/>
                              <w:sz w:val="28"/>
                              <w:szCs w:val="28"/>
                            </w:rPr>
                            <w:t>5</w:t>
                          </w:r>
                          <w:r>
                            <w:rPr>
                              <w:rFonts w:hint="eastAsia" w:ascii="宋体" w:hAnsi="宋体" w:cs="宋体"/>
                              <w:sz w:val="28"/>
                              <w:szCs w:val="28"/>
                            </w:rPr>
                            <w:fldChar w:fldCharType="end"/>
                          </w:r>
                          <w:r>
                            <w:rPr>
                              <w:rFonts w:hint="eastAsia" w:ascii="宋体" w:hAnsi="宋体" w:cs="宋体"/>
                              <w:sz w:val="28"/>
                              <w:szCs w:val="28"/>
                            </w:rPr>
                            <w:t>—</w:t>
                          </w:r>
                        </w:p>
                      </w:txbxContent>
                    </wps:txbx>
                    <wps:bodyPr wrap="none" lIns="0" tIns="0" rIns="0" bIns="0" upright="1">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s0lY7tAAAAAFAQAADwAAAAAAAAABACAAAAAiAAAA&#10;ZHJzL2Rvd25yZXYueG1sUEsBAhQAFAAAAAgAh07iQE2GsnXWAQAAsAMAAA4AAAAAAAAAAQAgAAAA&#10;HwEAAGRycy9lMm9Eb2MueG1sUEsFBgAAAAAGAAYAWQEAAGcFAAAAAA==&#10;">
              <v:fill on="f" focussize="0,0"/>
              <v:stroke on="f" weight="0.5pt"/>
              <v:imagedata o:title=""/>
              <o:lock v:ext="edit" aspectratio="f"/>
              <v:textbox inset="0mm,0mm,0mm,0mm" style="mso-fit-shape-to-text:t;">
                <w:txbxContent>
                  <w:p w14:paraId="07F6F0B1">
                    <w:pPr>
                      <w:pStyle w:val="3"/>
                    </w:pPr>
                    <w:r>
                      <w:rPr>
                        <w:rFonts w:hint="eastAsia" w:ascii="宋体" w:hAnsi="宋体" w:cs="宋体"/>
                        <w:sz w:val="28"/>
                        <w:szCs w:val="28"/>
                      </w:rPr>
                      <w:t>—</w:t>
                    </w:r>
                    <w:r>
                      <w:rPr>
                        <w:rFonts w:hint="eastAsia" w:ascii="宋体" w:hAnsi="宋体" w:cs="宋体"/>
                        <w:sz w:val="28"/>
                        <w:szCs w:val="28"/>
                      </w:rPr>
                      <w:fldChar w:fldCharType="begin"/>
                    </w:r>
                    <w:r>
                      <w:rPr>
                        <w:rStyle w:val="9"/>
                        <w:rFonts w:hint="eastAsia" w:ascii="宋体" w:hAnsi="宋体" w:cs="宋体"/>
                        <w:sz w:val="28"/>
                        <w:szCs w:val="28"/>
                      </w:rPr>
                      <w:instrText xml:space="preserve">PAGE  </w:instrText>
                    </w:r>
                    <w:r>
                      <w:rPr>
                        <w:rFonts w:hint="eastAsia" w:ascii="宋体" w:hAnsi="宋体" w:cs="宋体"/>
                        <w:sz w:val="28"/>
                        <w:szCs w:val="28"/>
                      </w:rPr>
                      <w:fldChar w:fldCharType="separate"/>
                    </w:r>
                    <w:r>
                      <w:rPr>
                        <w:rStyle w:val="9"/>
                        <w:rFonts w:ascii="宋体" w:hAnsi="宋体" w:cs="宋体"/>
                        <w:sz w:val="28"/>
                        <w:szCs w:val="28"/>
                      </w:rPr>
                      <w:t>5</w:t>
                    </w:r>
                    <w:r>
                      <w:rPr>
                        <w:rFonts w:hint="eastAsia" w:ascii="宋体" w:hAnsi="宋体" w:cs="宋体"/>
                        <w:sz w:val="28"/>
                        <w:szCs w:val="28"/>
                      </w:rPr>
                      <w:fldChar w:fldCharType="end"/>
                    </w:r>
                    <w:r>
                      <w:rPr>
                        <w:rFonts w:hint="eastAsia" w:ascii="宋体" w:hAnsi="宋体" w:cs="宋体"/>
                        <w:sz w:val="28"/>
                        <w:szCs w:val="28"/>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I3MGVlMDBkZTliYWU2YjllZWRkNDkwNDg0NzgyZWUifQ=="/>
  </w:docVars>
  <w:rsids>
    <w:rsidRoot w:val="6C12385D"/>
    <w:rsid w:val="00047EF1"/>
    <w:rsid w:val="000663CE"/>
    <w:rsid w:val="000B278A"/>
    <w:rsid w:val="000D0693"/>
    <w:rsid w:val="000F7147"/>
    <w:rsid w:val="000F7E24"/>
    <w:rsid w:val="00137537"/>
    <w:rsid w:val="00145DFD"/>
    <w:rsid w:val="00185131"/>
    <w:rsid w:val="00191816"/>
    <w:rsid w:val="001E548D"/>
    <w:rsid w:val="002016BD"/>
    <w:rsid w:val="00211753"/>
    <w:rsid w:val="002416D4"/>
    <w:rsid w:val="002C7464"/>
    <w:rsid w:val="002C7DB8"/>
    <w:rsid w:val="002F429A"/>
    <w:rsid w:val="00302A7F"/>
    <w:rsid w:val="00372A6C"/>
    <w:rsid w:val="003869FE"/>
    <w:rsid w:val="0042004F"/>
    <w:rsid w:val="00457C77"/>
    <w:rsid w:val="004653F2"/>
    <w:rsid w:val="00466AC5"/>
    <w:rsid w:val="00475698"/>
    <w:rsid w:val="00480C0E"/>
    <w:rsid w:val="00495DB5"/>
    <w:rsid w:val="004E776B"/>
    <w:rsid w:val="004F37B1"/>
    <w:rsid w:val="00530D59"/>
    <w:rsid w:val="005379C2"/>
    <w:rsid w:val="00565057"/>
    <w:rsid w:val="00596861"/>
    <w:rsid w:val="005A2F5D"/>
    <w:rsid w:val="005A360E"/>
    <w:rsid w:val="005C52B3"/>
    <w:rsid w:val="005E304E"/>
    <w:rsid w:val="005F71B4"/>
    <w:rsid w:val="0064006F"/>
    <w:rsid w:val="006418B4"/>
    <w:rsid w:val="006C1115"/>
    <w:rsid w:val="006C5FB6"/>
    <w:rsid w:val="006F0266"/>
    <w:rsid w:val="007261ED"/>
    <w:rsid w:val="007463CE"/>
    <w:rsid w:val="00772AC4"/>
    <w:rsid w:val="0077737C"/>
    <w:rsid w:val="00792F77"/>
    <w:rsid w:val="00794FED"/>
    <w:rsid w:val="007A02A5"/>
    <w:rsid w:val="007C7280"/>
    <w:rsid w:val="007D326A"/>
    <w:rsid w:val="007E1103"/>
    <w:rsid w:val="007E46C7"/>
    <w:rsid w:val="007F7F47"/>
    <w:rsid w:val="0081018C"/>
    <w:rsid w:val="008449B7"/>
    <w:rsid w:val="00881B20"/>
    <w:rsid w:val="008A101D"/>
    <w:rsid w:val="008E0427"/>
    <w:rsid w:val="00913B71"/>
    <w:rsid w:val="0093722E"/>
    <w:rsid w:val="009A2A0B"/>
    <w:rsid w:val="009B09E1"/>
    <w:rsid w:val="009C23A3"/>
    <w:rsid w:val="009C4CC8"/>
    <w:rsid w:val="00A02344"/>
    <w:rsid w:val="00A10001"/>
    <w:rsid w:val="00A13FAD"/>
    <w:rsid w:val="00A3223A"/>
    <w:rsid w:val="00A72F62"/>
    <w:rsid w:val="00AD1647"/>
    <w:rsid w:val="00AD4AE2"/>
    <w:rsid w:val="00AF74ED"/>
    <w:rsid w:val="00B15C35"/>
    <w:rsid w:val="00B24109"/>
    <w:rsid w:val="00B70E12"/>
    <w:rsid w:val="00BA1F7E"/>
    <w:rsid w:val="00C1255B"/>
    <w:rsid w:val="00CB6379"/>
    <w:rsid w:val="00CD722B"/>
    <w:rsid w:val="00D0006F"/>
    <w:rsid w:val="00D14245"/>
    <w:rsid w:val="00D54727"/>
    <w:rsid w:val="00DA0D66"/>
    <w:rsid w:val="00DB27C3"/>
    <w:rsid w:val="00E338B9"/>
    <w:rsid w:val="00E3598A"/>
    <w:rsid w:val="00E60A9C"/>
    <w:rsid w:val="00E6307E"/>
    <w:rsid w:val="00E64E03"/>
    <w:rsid w:val="00E77ABF"/>
    <w:rsid w:val="00EA763B"/>
    <w:rsid w:val="00EE7464"/>
    <w:rsid w:val="00F010D5"/>
    <w:rsid w:val="00F15EDC"/>
    <w:rsid w:val="00F46608"/>
    <w:rsid w:val="00F73ECD"/>
    <w:rsid w:val="00F743B8"/>
    <w:rsid w:val="00F7521A"/>
    <w:rsid w:val="00FC218B"/>
    <w:rsid w:val="00FC4853"/>
    <w:rsid w:val="013A2C05"/>
    <w:rsid w:val="01527E42"/>
    <w:rsid w:val="01C163EB"/>
    <w:rsid w:val="01CD6610"/>
    <w:rsid w:val="02336E0C"/>
    <w:rsid w:val="02B50726"/>
    <w:rsid w:val="03691583"/>
    <w:rsid w:val="03A3674B"/>
    <w:rsid w:val="041E4CBE"/>
    <w:rsid w:val="042C4A18"/>
    <w:rsid w:val="053C5F58"/>
    <w:rsid w:val="05776166"/>
    <w:rsid w:val="05D25B50"/>
    <w:rsid w:val="066B2447"/>
    <w:rsid w:val="06CD5942"/>
    <w:rsid w:val="07767641"/>
    <w:rsid w:val="08E72058"/>
    <w:rsid w:val="09120680"/>
    <w:rsid w:val="0923288D"/>
    <w:rsid w:val="09E30DCA"/>
    <w:rsid w:val="0AD8742B"/>
    <w:rsid w:val="0BAB0918"/>
    <w:rsid w:val="0CBC3D48"/>
    <w:rsid w:val="0D251429"/>
    <w:rsid w:val="0EC04547"/>
    <w:rsid w:val="0F694D72"/>
    <w:rsid w:val="0F8505CB"/>
    <w:rsid w:val="111D7F90"/>
    <w:rsid w:val="11584237"/>
    <w:rsid w:val="121131BE"/>
    <w:rsid w:val="121F796A"/>
    <w:rsid w:val="12A367ED"/>
    <w:rsid w:val="13816485"/>
    <w:rsid w:val="13E77BB4"/>
    <w:rsid w:val="14B20F69"/>
    <w:rsid w:val="16FB5EF4"/>
    <w:rsid w:val="17CD1331"/>
    <w:rsid w:val="187C5B16"/>
    <w:rsid w:val="19E76ED2"/>
    <w:rsid w:val="1A1C26B4"/>
    <w:rsid w:val="1A9F2CD3"/>
    <w:rsid w:val="1ACF54D2"/>
    <w:rsid w:val="1B0267BC"/>
    <w:rsid w:val="1B2C56AC"/>
    <w:rsid w:val="1B4B7A22"/>
    <w:rsid w:val="1C550B13"/>
    <w:rsid w:val="1CAC45F4"/>
    <w:rsid w:val="1CF9195E"/>
    <w:rsid w:val="1DE75393"/>
    <w:rsid w:val="1E0F54C0"/>
    <w:rsid w:val="1F345F2A"/>
    <w:rsid w:val="1F532AC4"/>
    <w:rsid w:val="1FB07336"/>
    <w:rsid w:val="21F57484"/>
    <w:rsid w:val="221D45F2"/>
    <w:rsid w:val="22347461"/>
    <w:rsid w:val="24DC667F"/>
    <w:rsid w:val="25212B39"/>
    <w:rsid w:val="2551032A"/>
    <w:rsid w:val="26313084"/>
    <w:rsid w:val="264137C8"/>
    <w:rsid w:val="27AE5018"/>
    <w:rsid w:val="27C568F3"/>
    <w:rsid w:val="28167815"/>
    <w:rsid w:val="28651DD1"/>
    <w:rsid w:val="2996630C"/>
    <w:rsid w:val="2A496906"/>
    <w:rsid w:val="2B22685D"/>
    <w:rsid w:val="2C1D2D14"/>
    <w:rsid w:val="2CD47877"/>
    <w:rsid w:val="2D73BA7C"/>
    <w:rsid w:val="2EBA7177"/>
    <w:rsid w:val="2EBF3682"/>
    <w:rsid w:val="2EFC4E63"/>
    <w:rsid w:val="2F1A5013"/>
    <w:rsid w:val="2F996B56"/>
    <w:rsid w:val="2FEE6EA1"/>
    <w:rsid w:val="30B874AF"/>
    <w:rsid w:val="31191AC7"/>
    <w:rsid w:val="317014CE"/>
    <w:rsid w:val="324F019D"/>
    <w:rsid w:val="32C53AAE"/>
    <w:rsid w:val="332B331A"/>
    <w:rsid w:val="33F055DB"/>
    <w:rsid w:val="34451AD1"/>
    <w:rsid w:val="34790447"/>
    <w:rsid w:val="34B74758"/>
    <w:rsid w:val="37FF4FF6"/>
    <w:rsid w:val="3872263A"/>
    <w:rsid w:val="39133E51"/>
    <w:rsid w:val="39295DA4"/>
    <w:rsid w:val="39B132DB"/>
    <w:rsid w:val="39DF3CFF"/>
    <w:rsid w:val="3AD778B0"/>
    <w:rsid w:val="3ADFD7DB"/>
    <w:rsid w:val="3B194FEF"/>
    <w:rsid w:val="3BF91FE5"/>
    <w:rsid w:val="3CDD29C1"/>
    <w:rsid w:val="3E5201BC"/>
    <w:rsid w:val="3F014444"/>
    <w:rsid w:val="3F2C3521"/>
    <w:rsid w:val="3F7921BC"/>
    <w:rsid w:val="3F7E542A"/>
    <w:rsid w:val="408D1DBF"/>
    <w:rsid w:val="41256F51"/>
    <w:rsid w:val="417B255F"/>
    <w:rsid w:val="41E63BEC"/>
    <w:rsid w:val="43354641"/>
    <w:rsid w:val="434653F9"/>
    <w:rsid w:val="43697A2D"/>
    <w:rsid w:val="43BE31FF"/>
    <w:rsid w:val="43F83579"/>
    <w:rsid w:val="44CA205D"/>
    <w:rsid w:val="457D13DF"/>
    <w:rsid w:val="45CD2528"/>
    <w:rsid w:val="46847092"/>
    <w:rsid w:val="47DF1144"/>
    <w:rsid w:val="486F1BAA"/>
    <w:rsid w:val="489954FF"/>
    <w:rsid w:val="48A567D1"/>
    <w:rsid w:val="48CE7418"/>
    <w:rsid w:val="49D253F0"/>
    <w:rsid w:val="49E7559F"/>
    <w:rsid w:val="4A674C77"/>
    <w:rsid w:val="4AEE3DA2"/>
    <w:rsid w:val="4B8807A1"/>
    <w:rsid w:val="4C9E654D"/>
    <w:rsid w:val="4CF06ED7"/>
    <w:rsid w:val="4DE544AB"/>
    <w:rsid w:val="4F626FDE"/>
    <w:rsid w:val="506B19F1"/>
    <w:rsid w:val="50811807"/>
    <w:rsid w:val="508C1984"/>
    <w:rsid w:val="50B52134"/>
    <w:rsid w:val="515A496E"/>
    <w:rsid w:val="516E3EE2"/>
    <w:rsid w:val="526C27EB"/>
    <w:rsid w:val="52B33D9E"/>
    <w:rsid w:val="534C3D5B"/>
    <w:rsid w:val="53907F54"/>
    <w:rsid w:val="53C103D3"/>
    <w:rsid w:val="545F177A"/>
    <w:rsid w:val="548F34A8"/>
    <w:rsid w:val="54971006"/>
    <w:rsid w:val="54C42614"/>
    <w:rsid w:val="54F8767D"/>
    <w:rsid w:val="557F21C6"/>
    <w:rsid w:val="558822BE"/>
    <w:rsid w:val="55AA4D69"/>
    <w:rsid w:val="561A1EEF"/>
    <w:rsid w:val="56707A15"/>
    <w:rsid w:val="567E5627"/>
    <w:rsid w:val="58444457"/>
    <w:rsid w:val="5870318E"/>
    <w:rsid w:val="591734E0"/>
    <w:rsid w:val="59E430BA"/>
    <w:rsid w:val="5A144EA7"/>
    <w:rsid w:val="5A884C0B"/>
    <w:rsid w:val="5AFD6C6A"/>
    <w:rsid w:val="5C6E089F"/>
    <w:rsid w:val="5CEC2922"/>
    <w:rsid w:val="5D731EE5"/>
    <w:rsid w:val="5D7A1F6F"/>
    <w:rsid w:val="5DF82EC7"/>
    <w:rsid w:val="5F0F6907"/>
    <w:rsid w:val="5F6366B5"/>
    <w:rsid w:val="5F720D05"/>
    <w:rsid w:val="5FA53472"/>
    <w:rsid w:val="5FC3252E"/>
    <w:rsid w:val="606214BE"/>
    <w:rsid w:val="60932FCA"/>
    <w:rsid w:val="62E33669"/>
    <w:rsid w:val="62F76B0B"/>
    <w:rsid w:val="632C5010"/>
    <w:rsid w:val="63C70743"/>
    <w:rsid w:val="63DA8540"/>
    <w:rsid w:val="64B330A9"/>
    <w:rsid w:val="6568103E"/>
    <w:rsid w:val="66343634"/>
    <w:rsid w:val="67530DBD"/>
    <w:rsid w:val="686B40B5"/>
    <w:rsid w:val="695D527B"/>
    <w:rsid w:val="6A260A0B"/>
    <w:rsid w:val="6A3811D1"/>
    <w:rsid w:val="6C12385D"/>
    <w:rsid w:val="6CAD26D2"/>
    <w:rsid w:val="6EF46F53"/>
    <w:rsid w:val="70446915"/>
    <w:rsid w:val="72395053"/>
    <w:rsid w:val="72A57CD6"/>
    <w:rsid w:val="72B54C64"/>
    <w:rsid w:val="72D52BDD"/>
    <w:rsid w:val="73001A1F"/>
    <w:rsid w:val="7326501A"/>
    <w:rsid w:val="73964B3F"/>
    <w:rsid w:val="7408658E"/>
    <w:rsid w:val="744F588B"/>
    <w:rsid w:val="752149B3"/>
    <w:rsid w:val="75811877"/>
    <w:rsid w:val="762B6680"/>
    <w:rsid w:val="775FD669"/>
    <w:rsid w:val="78125870"/>
    <w:rsid w:val="78B9184E"/>
    <w:rsid w:val="78DE773F"/>
    <w:rsid w:val="79841126"/>
    <w:rsid w:val="79F608FB"/>
    <w:rsid w:val="79FD4D1C"/>
    <w:rsid w:val="7A2069EC"/>
    <w:rsid w:val="7A2E03EB"/>
    <w:rsid w:val="7A874933"/>
    <w:rsid w:val="7B8F1775"/>
    <w:rsid w:val="7BFF7B43"/>
    <w:rsid w:val="7D6A20F5"/>
    <w:rsid w:val="7DDFDE30"/>
    <w:rsid w:val="7F011703"/>
    <w:rsid w:val="7F223679"/>
    <w:rsid w:val="7F7EC53A"/>
    <w:rsid w:val="7FB139FA"/>
    <w:rsid w:val="7FB73F2D"/>
    <w:rsid w:val="7FBF073A"/>
    <w:rsid w:val="B5F71799"/>
    <w:rsid w:val="B7FFBB95"/>
    <w:rsid w:val="BA1FC518"/>
    <w:rsid w:val="BA7B23C6"/>
    <w:rsid w:val="BFFFCBB4"/>
    <w:rsid w:val="CF555E8A"/>
    <w:rsid w:val="D3EE33A9"/>
    <w:rsid w:val="DFABCA51"/>
    <w:rsid w:val="E54BCDA6"/>
    <w:rsid w:val="E5A76069"/>
    <w:rsid w:val="EDDEF6B6"/>
    <w:rsid w:val="EDFAF312"/>
    <w:rsid w:val="EEDF1618"/>
    <w:rsid w:val="EF5F5200"/>
    <w:rsid w:val="F2F60B02"/>
    <w:rsid w:val="F8DF6BAD"/>
    <w:rsid w:val="FE734873"/>
    <w:rsid w:val="FED95559"/>
    <w:rsid w:val="FF7D6FD7"/>
    <w:rsid w:val="FF8E821E"/>
    <w:rsid w:val="FF8F7E51"/>
    <w:rsid w:val="FFB9453A"/>
    <w:rsid w:val="FFDF07E4"/>
    <w:rsid w:val="FFF729D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qFormat="1" w:unhideWhenUsed="0" w:uiPriority="0" w:semiHidden="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spacing w:before="340" w:after="330" w:line="576" w:lineRule="auto"/>
      <w:outlineLvl w:val="0"/>
    </w:pPr>
    <w:rPr>
      <w:b/>
      <w:kern w:val="44"/>
      <w:sz w:val="44"/>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0"/>
    <w:autoRedefine/>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autoRedefine/>
    <w:qFormat/>
    <w:uiPriority w:val="0"/>
    <w:pPr>
      <w:widowControl/>
      <w:spacing w:before="100" w:beforeAutospacing="1" w:after="100" w:afterAutospacing="1"/>
      <w:jc w:val="left"/>
    </w:pPr>
    <w:rPr>
      <w:rFonts w:hint="eastAsia" w:ascii="宋体" w:hAnsi="宋体"/>
      <w:kern w:val="0"/>
      <w:sz w:val="24"/>
    </w:rPr>
  </w:style>
  <w:style w:type="table" w:styleId="7">
    <w:name w:val="Table Elegant"/>
    <w:basedOn w:val="6"/>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il"/>
          <w:tr2bl w:val="nil"/>
        </w:tcBorders>
      </w:tcPr>
    </w:tblStylePr>
  </w:style>
  <w:style w:type="character" w:styleId="9">
    <w:name w:val="page number"/>
    <w:basedOn w:val="8"/>
    <w:autoRedefine/>
    <w:qFormat/>
    <w:uiPriority w:val="0"/>
  </w:style>
  <w:style w:type="character" w:customStyle="1" w:styleId="10">
    <w:name w:val="页脚 字符"/>
    <w:basedOn w:val="8"/>
    <w:link w:val="3"/>
    <w:autoRedefine/>
    <w:qFormat/>
    <w:uiPriority w:val="0"/>
    <w:rPr>
      <w:rFonts w:ascii="Times New Roman" w:hAnsi="Times New Roman" w:eastAsia="宋体" w:cs="Times New Roman"/>
      <w:kern w:val="2"/>
      <w:sz w:val="18"/>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F6F19BB-4F30-4E60-8FC5-31B7295F48F2}">
  <ds:schemaRefs/>
</ds:datastoreItem>
</file>

<file path=docProps/app.xml><?xml version="1.0" encoding="utf-8"?>
<Properties xmlns="http://schemas.openxmlformats.org/officeDocument/2006/extended-properties" xmlns:vt="http://schemas.openxmlformats.org/officeDocument/2006/docPropsVTypes">
  <Template>Normal</Template>
  <Company>蚌埠市教育局</Company>
  <Pages>26</Pages>
  <Words>14081</Words>
  <Characters>15045</Characters>
  <Lines>115</Lines>
  <Paragraphs>32</Paragraphs>
  <TotalTime>114</TotalTime>
  <ScaleCrop>false</ScaleCrop>
  <LinksUpToDate>false</LinksUpToDate>
  <CharactersWithSpaces>15294</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2024-05-28T03:18:00Z</dcterms:created>
  <dc:creator>happy100%</dc:creator>
  <cp:lastModifiedBy>姬羽烈</cp:lastModifiedBy>
  <cp:lastPrinted>2024-09-04T07:31:19Z</cp:lastPrinted>
  <dcterms:modified xsi:type="dcterms:W3CDTF">2024-09-04T08:24:49Z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72C3B0CE381B4F4C9DE360FB02F37195_13</vt:lpwstr>
  </property>
  <property fmtid="{D5CDD505-2E9C-101B-9397-08002B2CF9AE}" pid="4" name="commondata">
    <vt:lpwstr>eyJoZGlkIjoiMmNmMTg3MTJkNzNlOWZkZDEwMzBjYjNiMDIxZGQyZTAifQ==</vt:lpwstr>
  </property>
</Properties>
</file>