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仿宋" w:hAnsi="仿宋" w:eastAsia="仿宋"/>
          <w:sz w:val="32"/>
          <w:szCs w:val="32"/>
        </w:rPr>
      </w:pPr>
    </w:p>
    <w:p>
      <w:pPr>
        <w:spacing w:line="520" w:lineRule="exact"/>
        <w:jc w:val="center"/>
        <w:rPr>
          <w:rFonts w:hint="eastAsia" w:ascii="仿宋" w:hAnsi="仿宋" w:eastAsia="仿宋"/>
          <w:sz w:val="32"/>
          <w:szCs w:val="32"/>
        </w:rPr>
      </w:pPr>
    </w:p>
    <w:p>
      <w:pPr>
        <w:spacing w:line="520" w:lineRule="exact"/>
        <w:jc w:val="center"/>
        <w:rPr>
          <w:rFonts w:hint="eastAsia" w:ascii="仿宋" w:hAnsi="仿宋" w:eastAsia="仿宋"/>
          <w:sz w:val="32"/>
          <w:szCs w:val="32"/>
        </w:rPr>
      </w:pPr>
    </w:p>
    <w:p>
      <w:pPr>
        <w:spacing w:line="520" w:lineRule="exact"/>
        <w:jc w:val="center"/>
        <w:rPr>
          <w:rFonts w:hint="eastAsia" w:ascii="仿宋" w:hAnsi="仿宋" w:eastAsia="仿宋"/>
          <w:sz w:val="32"/>
          <w:szCs w:val="32"/>
        </w:rPr>
      </w:pPr>
    </w:p>
    <w:p>
      <w:pPr>
        <w:spacing w:line="520" w:lineRule="exact"/>
        <w:jc w:val="center"/>
        <w:rPr>
          <w:rFonts w:hint="eastAsia" w:ascii="仿宋" w:hAnsi="仿宋" w:eastAsia="仿宋"/>
          <w:sz w:val="32"/>
          <w:szCs w:val="32"/>
        </w:rPr>
      </w:pPr>
    </w:p>
    <w:p>
      <w:pPr>
        <w:spacing w:line="520" w:lineRule="exact"/>
        <w:jc w:val="center"/>
        <w:rPr>
          <w:rFonts w:hint="eastAsia" w:ascii="仿宋" w:hAnsi="仿宋" w:eastAsia="仿宋"/>
          <w:sz w:val="32"/>
          <w:szCs w:val="32"/>
        </w:rPr>
      </w:pPr>
    </w:p>
    <w:p>
      <w:pPr>
        <w:spacing w:line="520" w:lineRule="exact"/>
        <w:jc w:val="center"/>
        <w:rPr>
          <w:rFonts w:hint="eastAsia" w:ascii="仿宋" w:hAnsi="仿宋" w:eastAsia="仿宋"/>
          <w:sz w:val="32"/>
          <w:szCs w:val="32"/>
        </w:rPr>
      </w:pPr>
    </w:p>
    <w:p>
      <w:pPr>
        <w:spacing w:line="520" w:lineRule="exact"/>
        <w:jc w:val="center"/>
        <w:rPr>
          <w:rFonts w:hint="eastAsia" w:ascii="仿宋" w:hAnsi="仿宋" w:eastAsia="仿宋"/>
          <w:sz w:val="32"/>
          <w:szCs w:val="32"/>
        </w:rPr>
      </w:pPr>
      <w:r>
        <w:rPr>
          <w:rFonts w:hint="eastAsia" w:ascii="仿宋" w:hAnsi="仿宋" w:eastAsia="仿宋"/>
          <w:sz w:val="32"/>
          <w:szCs w:val="32"/>
        </w:rPr>
        <w:t>蚌山卫〔2024〕15号</w:t>
      </w:r>
    </w:p>
    <w:p>
      <w:pPr>
        <w:spacing w:line="520" w:lineRule="exact"/>
        <w:jc w:val="center"/>
        <w:rPr>
          <w:rFonts w:ascii="仿宋" w:hAnsi="仿宋" w:eastAsia="仿宋"/>
          <w:sz w:val="32"/>
          <w:szCs w:val="32"/>
        </w:rPr>
      </w:pPr>
    </w:p>
    <w:p>
      <w:pPr>
        <w:spacing w:line="520" w:lineRule="exact"/>
        <w:rPr>
          <w:rFonts w:ascii="仿宋" w:hAnsi="仿宋" w:eastAsia="仿宋" w:cs="宋体"/>
          <w:color w:val="000000"/>
          <w:sz w:val="32"/>
          <w:szCs w:val="32"/>
        </w:rPr>
      </w:pPr>
    </w:p>
    <w:p>
      <w:pPr>
        <w:spacing w:line="520" w:lineRule="exact"/>
        <w:jc w:val="center"/>
        <w:rPr>
          <w:rFonts w:hint="eastAsia" w:ascii="方正小标宋简体" w:hAnsi="仿宋" w:eastAsia="方正小标宋简体" w:cs="宋体"/>
          <w:color w:val="000000"/>
          <w:sz w:val="44"/>
          <w:szCs w:val="44"/>
        </w:rPr>
      </w:pPr>
      <w:r>
        <w:rPr>
          <w:rFonts w:hint="eastAsia" w:ascii="方正小标宋简体" w:hAnsi="仿宋" w:eastAsia="方正小标宋简体" w:cs="宋体"/>
          <w:color w:val="000000"/>
          <w:sz w:val="44"/>
          <w:szCs w:val="44"/>
        </w:rPr>
        <w:t>关于印发《蚌山区2024年农村地区适龄</w:t>
      </w:r>
    </w:p>
    <w:p>
      <w:pPr>
        <w:spacing w:line="520" w:lineRule="exact"/>
        <w:jc w:val="center"/>
        <w:rPr>
          <w:rFonts w:hint="eastAsia" w:ascii="方正小标宋简体" w:hAnsi="仿宋" w:eastAsia="方正小标宋简体" w:cs="宋体"/>
          <w:color w:val="000000"/>
          <w:sz w:val="44"/>
          <w:szCs w:val="44"/>
        </w:rPr>
      </w:pPr>
      <w:r>
        <w:rPr>
          <w:rFonts w:hint="eastAsia" w:ascii="方正小标宋简体" w:hAnsi="仿宋" w:eastAsia="方正小标宋简体" w:cs="宋体"/>
          <w:color w:val="000000"/>
          <w:sz w:val="44"/>
          <w:szCs w:val="44"/>
        </w:rPr>
        <w:t>妇女宫颈癌免费筛查项目和新生儿疾病</w:t>
      </w:r>
    </w:p>
    <w:p>
      <w:pPr>
        <w:spacing w:line="520" w:lineRule="exact"/>
        <w:jc w:val="center"/>
        <w:rPr>
          <w:rFonts w:hint="eastAsia" w:ascii="方正小标宋简体" w:hAnsi="仿宋" w:eastAsia="方正小标宋简体" w:cs="宋体"/>
          <w:color w:val="000000"/>
          <w:sz w:val="44"/>
          <w:szCs w:val="44"/>
        </w:rPr>
      </w:pPr>
      <w:r>
        <w:rPr>
          <w:rFonts w:hint="eastAsia" w:ascii="方正小标宋简体" w:hAnsi="仿宋" w:eastAsia="方正小标宋简体" w:cs="宋体"/>
          <w:color w:val="000000"/>
          <w:sz w:val="44"/>
          <w:szCs w:val="44"/>
        </w:rPr>
        <w:t>筛查项目实施方案》的通知</w:t>
      </w:r>
    </w:p>
    <w:p>
      <w:pPr>
        <w:spacing w:line="520" w:lineRule="exact"/>
        <w:jc w:val="center"/>
        <w:rPr>
          <w:rFonts w:hint="eastAsia" w:ascii="方正小标宋简体" w:hAnsi="仿宋" w:eastAsia="方正小标宋简体" w:cs="宋体"/>
          <w:color w:val="000000"/>
          <w:sz w:val="44"/>
          <w:szCs w:val="44"/>
        </w:rPr>
      </w:pPr>
    </w:p>
    <w:p>
      <w:pPr>
        <w:spacing w:line="520" w:lineRule="exact"/>
        <w:rPr>
          <w:rFonts w:ascii="仿宋" w:hAnsi="仿宋" w:eastAsia="仿宋"/>
          <w:sz w:val="32"/>
          <w:szCs w:val="32"/>
        </w:rPr>
      </w:pPr>
      <w:r>
        <w:rPr>
          <w:rFonts w:hint="eastAsia" w:ascii="仿宋" w:hAnsi="仿宋" w:eastAsia="仿宋" w:cs="仿宋"/>
          <w:color w:val="000000"/>
          <w:sz w:val="32"/>
          <w:szCs w:val="32"/>
        </w:rPr>
        <w:t>区妇计中心，各基层医疗卫生单位，各乡街（社区中心）卫健办，辖区各医疗助产机构：</w:t>
      </w:r>
    </w:p>
    <w:p>
      <w:pPr>
        <w:widowControl/>
        <w:shd w:val="clear" w:color="auto" w:fill="FFFFFF"/>
        <w:spacing w:line="520" w:lineRule="exact"/>
        <w:ind w:firstLine="640" w:firstLineChars="200"/>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根据市卫生健康委、市财政局《关于印发蚌埠市2024年农村地区适龄妇女“两癌”免费筛查项目和新生儿疾病筛查项目实施方案的通知》（蚌卫妇幼〔2024〕12号）和蚌埠市民生办《关于印发2024年50项民生实事实施方案》（蚌民生办〔2024〕1号）等文件，制定《蚌山区2024年农村地区适龄妇女宫颈癌免费筛查项目和新生儿疾病筛查项目实施方案》，现印发给你们，请认真组织实施。</w:t>
      </w:r>
    </w:p>
    <w:p>
      <w:pPr>
        <w:tabs>
          <w:tab w:val="left" w:pos="5145"/>
        </w:tabs>
        <w:spacing w:line="520" w:lineRule="exact"/>
        <w:rPr>
          <w:rFonts w:ascii="仿宋" w:hAnsi="仿宋" w:eastAsia="仿宋" w:cs="仿宋"/>
          <w:sz w:val="32"/>
          <w:szCs w:val="32"/>
        </w:rPr>
      </w:pPr>
      <w:r>
        <w:rPr>
          <w:rFonts w:hint="eastAsia" w:ascii="仿宋" w:hAnsi="仿宋" w:eastAsia="仿宋"/>
          <w:sz w:val="32"/>
          <w:szCs w:val="32"/>
        </w:rPr>
        <w:t xml:space="preserve">   </w:t>
      </w:r>
    </w:p>
    <w:p>
      <w:pPr>
        <w:tabs>
          <w:tab w:val="left" w:pos="5145"/>
        </w:tabs>
        <w:spacing w:line="520" w:lineRule="exact"/>
        <w:ind w:firstLine="5280" w:firstLineChars="1650"/>
        <w:rPr>
          <w:rFonts w:ascii="仿宋" w:hAnsi="仿宋" w:eastAsia="仿宋" w:cs="仿宋"/>
          <w:sz w:val="32"/>
          <w:szCs w:val="32"/>
        </w:rPr>
      </w:pPr>
    </w:p>
    <w:p>
      <w:pPr>
        <w:tabs>
          <w:tab w:val="left" w:pos="5145"/>
        </w:tabs>
        <w:spacing w:line="520" w:lineRule="exact"/>
        <w:ind w:firstLine="4160" w:firstLineChars="1300"/>
        <w:rPr>
          <w:rFonts w:ascii="仿宋" w:hAnsi="仿宋" w:eastAsia="仿宋" w:cs="仿宋"/>
          <w:sz w:val="32"/>
          <w:szCs w:val="32"/>
        </w:rPr>
      </w:pPr>
      <w:r>
        <w:rPr>
          <w:rFonts w:hint="eastAsia" w:ascii="仿宋" w:hAnsi="仿宋" w:eastAsia="仿宋" w:cs="仿宋"/>
          <w:sz w:val="32"/>
          <w:szCs w:val="32"/>
        </w:rPr>
        <w:t xml:space="preserve">2024年4月11日 </w:t>
      </w:r>
    </w:p>
    <w:p>
      <w:pPr>
        <w:widowControl/>
        <w:shd w:val="clear" w:color="auto" w:fill="FFFFFF"/>
        <w:spacing w:line="520" w:lineRule="exact"/>
        <w:jc w:val="center"/>
        <w:rPr>
          <w:rFonts w:hint="eastAsia" w:ascii="方正小标宋简体" w:hAnsi="仿宋" w:eastAsia="方正小标宋简体" w:cs="方正小标宋简体"/>
          <w:sz w:val="44"/>
          <w:szCs w:val="44"/>
          <w:shd w:val="clear" w:color="auto" w:fill="FFFFFF"/>
        </w:rPr>
      </w:pPr>
      <w:r>
        <w:rPr>
          <w:rFonts w:hint="eastAsia" w:ascii="方正小标宋简体" w:hAnsi="仿宋" w:eastAsia="方正小标宋简体" w:cs="方正小标宋简体"/>
          <w:sz w:val="44"/>
          <w:szCs w:val="44"/>
          <w:shd w:val="clear" w:color="auto" w:fill="FFFFFF"/>
        </w:rPr>
        <w:t>蚌山区2024年农村地区适龄妇女宫颈癌</w:t>
      </w:r>
    </w:p>
    <w:p>
      <w:pPr>
        <w:widowControl/>
        <w:shd w:val="clear" w:color="auto" w:fill="FFFFFF"/>
        <w:spacing w:line="520" w:lineRule="exact"/>
        <w:jc w:val="center"/>
        <w:rPr>
          <w:rFonts w:ascii="仿宋" w:hAnsi="仿宋" w:eastAsia="仿宋" w:cs="方正小标宋简体"/>
          <w:sz w:val="32"/>
          <w:szCs w:val="32"/>
          <w:shd w:val="clear" w:color="auto" w:fill="FFFFFF"/>
        </w:rPr>
      </w:pPr>
      <w:r>
        <w:rPr>
          <w:rFonts w:hint="eastAsia" w:ascii="方正小标宋简体" w:hAnsi="仿宋" w:eastAsia="方正小标宋简体" w:cs="方正小标宋简体"/>
          <w:sz w:val="44"/>
          <w:szCs w:val="44"/>
          <w:shd w:val="clear" w:color="auto" w:fill="FFFFFF"/>
        </w:rPr>
        <w:t>免费筛查项目实施方案</w:t>
      </w:r>
    </w:p>
    <w:p>
      <w:pPr>
        <w:spacing w:line="520" w:lineRule="exact"/>
        <w:ind w:firstLine="620"/>
        <w:rPr>
          <w:rFonts w:ascii="仿宋" w:hAnsi="仿宋" w:eastAsia="仿宋" w:cs="仿宋_GB2312"/>
          <w:color w:val="000000"/>
          <w:sz w:val="32"/>
          <w:szCs w:val="32"/>
        </w:rPr>
      </w:pPr>
    </w:p>
    <w:p>
      <w:pPr>
        <w:spacing w:line="520" w:lineRule="exact"/>
        <w:ind w:firstLine="620"/>
        <w:rPr>
          <w:rFonts w:ascii="仿宋" w:hAnsi="仿宋" w:eastAsia="仿宋" w:cs="仿宋_GB2312"/>
          <w:sz w:val="32"/>
          <w:szCs w:val="32"/>
        </w:rPr>
      </w:pPr>
      <w:r>
        <w:rPr>
          <w:rFonts w:hint="eastAsia" w:ascii="仿宋" w:hAnsi="仿宋" w:eastAsia="仿宋" w:cs="仿宋_GB2312"/>
          <w:color w:val="000000"/>
          <w:sz w:val="32"/>
          <w:szCs w:val="32"/>
        </w:rPr>
        <w:t>为提高农村妇女宫颈癌早诊早治率，提高农村妇女健康水平，结合蚌山区实际，制定本方案。</w:t>
      </w:r>
    </w:p>
    <w:p>
      <w:pPr>
        <w:spacing w:line="520" w:lineRule="exact"/>
        <w:ind w:firstLine="620"/>
        <w:rPr>
          <w:rFonts w:ascii="黑体" w:hAnsi="黑体" w:eastAsia="黑体" w:cs="黑体"/>
          <w:sz w:val="32"/>
          <w:szCs w:val="32"/>
        </w:rPr>
      </w:pPr>
      <w:r>
        <w:rPr>
          <w:rFonts w:hint="eastAsia" w:ascii="黑体" w:hAnsi="黑体" w:eastAsia="黑体" w:cs="黑体"/>
          <w:color w:val="000000"/>
          <w:sz w:val="32"/>
          <w:szCs w:val="32"/>
        </w:rPr>
        <w:t>一、项目目标</w:t>
      </w:r>
    </w:p>
    <w:p>
      <w:pPr>
        <w:spacing w:line="520" w:lineRule="exact"/>
        <w:ind w:firstLine="640" w:firstLineChars="200"/>
        <w:rPr>
          <w:rFonts w:ascii="仿宋" w:hAnsi="仿宋" w:eastAsia="仿宋" w:cs="仿宋_GB2312"/>
          <w:sz w:val="32"/>
          <w:szCs w:val="32"/>
        </w:rPr>
      </w:pPr>
      <w:r>
        <w:rPr>
          <w:rFonts w:hint="eastAsia" w:ascii="仿宋" w:hAnsi="仿宋" w:eastAsia="仿宋" w:cs="楷体"/>
          <w:color w:val="000000"/>
          <w:sz w:val="32"/>
          <w:szCs w:val="32"/>
        </w:rPr>
        <w:t>（一）</w:t>
      </w:r>
      <w:r>
        <w:rPr>
          <w:rFonts w:hint="eastAsia" w:ascii="仿宋" w:hAnsi="仿宋" w:eastAsia="仿宋" w:cs="仿宋_GB2312"/>
          <w:color w:val="000000"/>
          <w:sz w:val="32"/>
          <w:szCs w:val="32"/>
        </w:rPr>
        <w:t>逐步提高农村地区适龄妇女宫颈癌筛查覆盖率，2024年完成</w:t>
      </w:r>
      <w:r>
        <w:rPr>
          <w:rFonts w:hint="eastAsia" w:ascii="仿宋" w:hAnsi="仿宋" w:eastAsia="仿宋" w:cs="仿宋_GB2312"/>
          <w:spacing w:val="8"/>
          <w:sz w:val="32"/>
          <w:szCs w:val="32"/>
        </w:rPr>
        <w:t>800</w:t>
      </w:r>
      <w:r>
        <w:rPr>
          <w:rFonts w:hint="eastAsia" w:ascii="仿宋" w:hAnsi="仿宋" w:eastAsia="仿宋"/>
          <w:spacing w:val="8"/>
          <w:sz w:val="32"/>
          <w:szCs w:val="32"/>
        </w:rPr>
        <w:t>人次宫颈癌筛查</w:t>
      </w:r>
      <w:r>
        <w:rPr>
          <w:rFonts w:hint="eastAsia" w:ascii="仿宋" w:hAnsi="仿宋" w:eastAsia="仿宋" w:cs="仿宋_GB2312"/>
          <w:color w:val="000000"/>
          <w:sz w:val="32"/>
          <w:szCs w:val="32"/>
        </w:rPr>
        <w:t>。</w:t>
      </w:r>
    </w:p>
    <w:p>
      <w:pPr>
        <w:spacing w:line="520" w:lineRule="exact"/>
        <w:ind w:firstLine="620"/>
        <w:rPr>
          <w:rFonts w:ascii="仿宋" w:hAnsi="仿宋" w:eastAsia="仿宋" w:cs="仿宋_GB2312"/>
          <w:sz w:val="32"/>
          <w:szCs w:val="32"/>
        </w:rPr>
      </w:pPr>
      <w:r>
        <w:rPr>
          <w:rFonts w:hint="eastAsia" w:ascii="仿宋" w:hAnsi="仿宋" w:eastAsia="仿宋" w:cs="楷体"/>
          <w:color w:val="000000"/>
          <w:sz w:val="32"/>
          <w:szCs w:val="32"/>
        </w:rPr>
        <w:t>（二）</w:t>
      </w:r>
      <w:r>
        <w:rPr>
          <w:rFonts w:hint="eastAsia" w:ascii="仿宋" w:hAnsi="仿宋" w:eastAsia="仿宋" w:cs="仿宋_GB2312"/>
          <w:color w:val="000000"/>
          <w:sz w:val="32"/>
          <w:szCs w:val="32"/>
        </w:rPr>
        <w:t>普及宫颈癌防治知识，提高农村妇女自我保健意识。适龄妇女宫颈癌防治核心知识知晓率</w:t>
      </w:r>
      <w:r>
        <w:rPr>
          <w:rFonts w:hint="eastAsia" w:ascii="仿宋" w:hAnsi="仿宋" w:eastAsia="仿宋" w:cs="仿宋_GB2312"/>
          <w:sz w:val="32"/>
          <w:szCs w:val="32"/>
        </w:rPr>
        <w:t>达到80％以</w:t>
      </w:r>
      <w:r>
        <w:rPr>
          <w:rFonts w:hint="eastAsia" w:ascii="仿宋" w:hAnsi="仿宋" w:eastAsia="仿宋" w:cs="仿宋_GB2312"/>
          <w:color w:val="000000"/>
          <w:sz w:val="32"/>
          <w:szCs w:val="32"/>
        </w:rPr>
        <w:t>上。</w:t>
      </w:r>
    </w:p>
    <w:p>
      <w:pPr>
        <w:spacing w:line="520" w:lineRule="exact"/>
        <w:ind w:firstLine="620"/>
        <w:rPr>
          <w:rFonts w:ascii="仿宋" w:hAnsi="仿宋" w:eastAsia="仿宋" w:cs="仿宋_GB2312"/>
          <w:sz w:val="32"/>
          <w:szCs w:val="32"/>
        </w:rPr>
      </w:pPr>
      <w:r>
        <w:rPr>
          <w:rFonts w:hint="eastAsia" w:ascii="仿宋" w:hAnsi="仿宋" w:eastAsia="仿宋" w:cs="楷体"/>
          <w:color w:val="000000"/>
          <w:sz w:val="32"/>
          <w:szCs w:val="32"/>
        </w:rPr>
        <w:t>（三）</w:t>
      </w:r>
      <w:r>
        <w:rPr>
          <w:rFonts w:hint="eastAsia" w:ascii="仿宋" w:hAnsi="仿宋" w:eastAsia="仿宋" w:cs="仿宋_GB2312"/>
          <w:color w:val="000000"/>
          <w:sz w:val="32"/>
          <w:szCs w:val="32"/>
        </w:rPr>
        <w:t>提高宫颈癌筛查质量和效率，促进早诊早治，筛查早诊率达到90％以上。</w:t>
      </w:r>
    </w:p>
    <w:p>
      <w:pPr>
        <w:spacing w:line="520" w:lineRule="exact"/>
        <w:ind w:firstLine="620"/>
        <w:rPr>
          <w:rFonts w:ascii="仿宋" w:hAnsi="仿宋" w:eastAsia="仿宋" w:cs="仿宋_GB2312"/>
          <w:sz w:val="32"/>
          <w:szCs w:val="32"/>
        </w:rPr>
      </w:pPr>
      <w:r>
        <w:rPr>
          <w:rFonts w:hint="eastAsia" w:ascii="仿宋" w:hAnsi="仿宋" w:eastAsia="仿宋" w:cs="楷体"/>
          <w:color w:val="000000"/>
          <w:sz w:val="32"/>
          <w:szCs w:val="32"/>
        </w:rPr>
        <w:t>（四）</w:t>
      </w:r>
      <w:r>
        <w:rPr>
          <w:rFonts w:hint="eastAsia" w:ascii="仿宋" w:hAnsi="仿宋" w:eastAsia="仿宋" w:cs="仿宋_GB2312"/>
          <w:color w:val="000000"/>
          <w:sz w:val="32"/>
          <w:szCs w:val="32"/>
        </w:rPr>
        <w:t>探索适合基层的妇女宫颈癌免费筛查服务模式和优化方案，逐步建立宫颈癌防治体系与长效机制。</w:t>
      </w:r>
    </w:p>
    <w:p>
      <w:pPr>
        <w:spacing w:line="520" w:lineRule="exact"/>
        <w:ind w:firstLine="620"/>
        <w:rPr>
          <w:rFonts w:ascii="黑体" w:hAnsi="黑体" w:eastAsia="黑体" w:cs="黑体"/>
          <w:color w:val="000000"/>
          <w:sz w:val="32"/>
          <w:szCs w:val="32"/>
        </w:rPr>
      </w:pPr>
      <w:r>
        <w:rPr>
          <w:rFonts w:hint="eastAsia" w:ascii="黑体" w:hAnsi="黑体" w:eastAsia="黑体" w:cs="黑体"/>
          <w:color w:val="000000"/>
          <w:sz w:val="32"/>
          <w:szCs w:val="32"/>
        </w:rPr>
        <w:t>二、项目内容</w:t>
      </w:r>
    </w:p>
    <w:p>
      <w:pPr>
        <w:spacing w:line="520" w:lineRule="exact"/>
        <w:ind w:firstLine="620"/>
        <w:rPr>
          <w:rFonts w:ascii="仿宋" w:hAnsi="仿宋" w:eastAsia="仿宋" w:cs="仿宋_GB2312"/>
          <w:color w:val="000000"/>
          <w:sz w:val="32"/>
          <w:szCs w:val="32"/>
        </w:rPr>
      </w:pPr>
      <w:r>
        <w:rPr>
          <w:rFonts w:hint="eastAsia" w:ascii="仿宋" w:hAnsi="仿宋" w:eastAsia="仿宋" w:cs="楷体"/>
          <w:color w:val="000000"/>
          <w:sz w:val="32"/>
          <w:szCs w:val="32"/>
        </w:rPr>
        <w:t>（一）服务对象：</w:t>
      </w:r>
      <w:r>
        <w:rPr>
          <w:rFonts w:hint="eastAsia" w:ascii="仿宋" w:hAnsi="仿宋" w:eastAsia="仿宋" w:cs="仿宋_GB2312"/>
          <w:color w:val="000000"/>
          <w:sz w:val="32"/>
          <w:szCs w:val="32"/>
        </w:rPr>
        <w:t>全区所有农村地区35-64岁适龄妇女，促进35-45岁妇女接受高效宫颈癌筛查，优先考虑纳入低保的人员。以最小单位（村）为筛查单元，采取整建制筛查方式，确保筛查人员不重复无遗漏。</w:t>
      </w:r>
    </w:p>
    <w:p>
      <w:pPr>
        <w:spacing w:line="520" w:lineRule="exact"/>
        <w:ind w:firstLine="620"/>
        <w:rPr>
          <w:rFonts w:ascii="仿宋" w:hAnsi="仿宋" w:eastAsia="仿宋" w:cs="仿宋_GB2312"/>
          <w:color w:val="000000"/>
          <w:sz w:val="32"/>
          <w:szCs w:val="32"/>
        </w:rPr>
      </w:pPr>
      <w:r>
        <w:rPr>
          <w:rFonts w:hint="eastAsia" w:ascii="仿宋" w:hAnsi="仿宋" w:eastAsia="仿宋" w:cs="楷体"/>
          <w:color w:val="000000"/>
          <w:sz w:val="32"/>
          <w:szCs w:val="32"/>
        </w:rPr>
        <w:t>（二）筛查机构：</w:t>
      </w:r>
      <w:r>
        <w:rPr>
          <w:rFonts w:hint="eastAsia" w:ascii="仿宋" w:hAnsi="仿宋" w:eastAsia="仿宋" w:cs="仿宋_GB2312"/>
          <w:color w:val="000000"/>
          <w:sz w:val="32"/>
          <w:szCs w:val="32"/>
        </w:rPr>
        <w:t>市妇幼保健院。</w:t>
      </w:r>
    </w:p>
    <w:p>
      <w:pPr>
        <w:spacing w:line="520" w:lineRule="exact"/>
        <w:ind w:firstLine="620"/>
        <w:rPr>
          <w:rFonts w:ascii="仿宋" w:hAnsi="仿宋" w:eastAsia="仿宋" w:cs="仿宋_GB2312"/>
          <w:color w:val="000000"/>
          <w:sz w:val="32"/>
          <w:szCs w:val="32"/>
        </w:rPr>
      </w:pPr>
      <w:r>
        <w:rPr>
          <w:rFonts w:hint="eastAsia" w:ascii="仿宋" w:hAnsi="仿宋" w:eastAsia="仿宋" w:cs="楷体"/>
          <w:color w:val="000000"/>
          <w:sz w:val="32"/>
          <w:szCs w:val="32"/>
        </w:rPr>
        <w:t>（三）服务内容：</w:t>
      </w:r>
      <w:r>
        <w:rPr>
          <w:rFonts w:hint="eastAsia" w:ascii="仿宋" w:hAnsi="仿宋" w:eastAsia="仿宋" w:cs="仿宋_GB2312"/>
          <w:color w:val="000000"/>
          <w:sz w:val="32"/>
          <w:szCs w:val="32"/>
        </w:rPr>
        <w:t>积极动员目标人群到市妇幼保健院接受宫颈癌筛查。</w:t>
      </w:r>
    </w:p>
    <w:p>
      <w:pPr>
        <w:spacing w:line="520" w:lineRule="exact"/>
        <w:ind w:firstLine="643" w:firstLineChars="200"/>
        <w:rPr>
          <w:rFonts w:ascii="仿宋" w:hAnsi="仿宋" w:eastAsia="仿宋" w:cs="仿宋_GB2312"/>
          <w:b/>
          <w:bCs/>
          <w:sz w:val="32"/>
          <w:szCs w:val="32"/>
        </w:rPr>
      </w:pPr>
      <w:r>
        <w:rPr>
          <w:rFonts w:hint="eastAsia" w:ascii="仿宋" w:hAnsi="仿宋" w:eastAsia="仿宋" w:cs="仿宋_GB2312"/>
          <w:b/>
          <w:bCs/>
          <w:color w:val="000000"/>
          <w:sz w:val="32"/>
          <w:szCs w:val="32"/>
        </w:rPr>
        <w:t>1.宫颈颈癌筛查。</w:t>
      </w:r>
    </w:p>
    <w:p>
      <w:pPr>
        <w:spacing w:line="520" w:lineRule="exact"/>
        <w:ind w:firstLine="620"/>
        <w:rPr>
          <w:rFonts w:ascii="仿宋" w:hAnsi="仿宋" w:eastAsia="仿宋" w:cs="仿宋_GB2312"/>
          <w:sz w:val="32"/>
          <w:szCs w:val="32"/>
        </w:rPr>
      </w:pPr>
      <w:r>
        <w:rPr>
          <w:rFonts w:hint="eastAsia" w:ascii="仿宋" w:hAnsi="仿宋" w:eastAsia="仿宋" w:cs="仿宋_GB2312"/>
          <w:color w:val="000000"/>
          <w:sz w:val="32"/>
          <w:szCs w:val="32"/>
        </w:rPr>
        <w:t>（1）妇科检查。包括询问病史、外阴及阴道检查、盆腔检查及阴道分泌物检查。</w:t>
      </w:r>
    </w:p>
    <w:p>
      <w:pPr>
        <w:spacing w:line="520" w:lineRule="exact"/>
        <w:ind w:firstLine="620"/>
        <w:rPr>
          <w:rFonts w:ascii="仿宋" w:hAnsi="仿宋" w:eastAsia="仿宋" w:cs="仿宋_GB2312"/>
          <w:color w:val="000000"/>
          <w:sz w:val="32"/>
          <w:szCs w:val="32"/>
        </w:rPr>
      </w:pPr>
      <w:r>
        <w:rPr>
          <w:rFonts w:hint="eastAsia" w:ascii="仿宋" w:hAnsi="仿宋" w:eastAsia="仿宋" w:cs="仿宋_GB2312"/>
          <w:color w:val="000000"/>
          <w:sz w:val="32"/>
          <w:szCs w:val="32"/>
        </w:rPr>
        <w:t>（2）宫颈癌初筛。宫颈细胞学检查。包括取材、制片及阅片，采用子宫颈／阴道细胞学 TBS（The Bethesda System）报告系统对宫颈细胞进行评价。原则上每3年筛查一次。</w:t>
      </w:r>
    </w:p>
    <w:p>
      <w:pPr>
        <w:spacing w:line="520" w:lineRule="exact"/>
        <w:ind w:firstLine="620"/>
        <w:rPr>
          <w:rFonts w:ascii="仿宋" w:hAnsi="仿宋" w:eastAsia="仿宋" w:cs="仿宋_GB2312"/>
          <w:color w:val="000000"/>
          <w:sz w:val="32"/>
          <w:szCs w:val="32"/>
        </w:rPr>
      </w:pPr>
      <w:r>
        <w:rPr>
          <w:rFonts w:hint="eastAsia" w:ascii="仿宋" w:hAnsi="仿宋" w:eastAsia="仿宋" w:cs="仿宋_GB2312"/>
          <w:color w:val="000000"/>
          <w:sz w:val="32"/>
          <w:szCs w:val="32"/>
        </w:rPr>
        <w:t>（3）阴道镜检查。对宫颈细胞学检查初筛结果异常或可疑者、HPV高危分型检测结果为16／18型阳性者、其他高危型阳性且细胞学结果异常或可疑者以及肉眼检查异常者进行阴道镜检查。</w:t>
      </w:r>
    </w:p>
    <w:p>
      <w:pPr>
        <w:spacing w:line="520" w:lineRule="exact"/>
        <w:ind w:firstLine="620"/>
        <w:rPr>
          <w:rFonts w:ascii="仿宋" w:hAnsi="仿宋" w:eastAsia="仿宋" w:cs="仿宋_GB2312"/>
          <w:color w:val="000000"/>
          <w:sz w:val="32"/>
          <w:szCs w:val="32"/>
        </w:rPr>
      </w:pPr>
      <w:r>
        <w:rPr>
          <w:rFonts w:hint="eastAsia" w:ascii="仿宋" w:hAnsi="仿宋" w:eastAsia="仿宋" w:cs="仿宋_GB2312"/>
          <w:color w:val="000000"/>
          <w:sz w:val="32"/>
          <w:szCs w:val="32"/>
        </w:rPr>
        <w:t>（4）组织病理学检查。对阴道镜检查结果异常或可疑者进行组织病理学检查。</w:t>
      </w:r>
    </w:p>
    <w:p>
      <w:pPr>
        <w:spacing w:line="520" w:lineRule="exact"/>
        <w:ind w:firstLine="620"/>
        <w:rPr>
          <w:rFonts w:ascii="仿宋" w:hAnsi="仿宋" w:eastAsia="仿宋" w:cs="仿宋_GB2312"/>
          <w:b/>
          <w:bCs/>
          <w:color w:val="000000"/>
          <w:sz w:val="32"/>
          <w:szCs w:val="32"/>
        </w:rPr>
      </w:pPr>
      <w:r>
        <w:rPr>
          <w:rFonts w:hint="eastAsia" w:ascii="仿宋" w:hAnsi="仿宋" w:eastAsia="仿宋" w:cs="仿宋_GB2312"/>
          <w:b/>
          <w:bCs/>
          <w:color w:val="000000"/>
          <w:sz w:val="32"/>
          <w:szCs w:val="32"/>
        </w:rPr>
        <w:t>2．异常或可疑病例随访管理。</w:t>
      </w:r>
    </w:p>
    <w:p>
      <w:pPr>
        <w:spacing w:line="520" w:lineRule="exact"/>
        <w:ind w:firstLine="620"/>
        <w:rPr>
          <w:rFonts w:ascii="仿宋" w:hAnsi="仿宋" w:eastAsia="仿宋" w:cs="仿宋_GB2312"/>
          <w:color w:val="000000"/>
          <w:sz w:val="32"/>
          <w:szCs w:val="32"/>
        </w:rPr>
      </w:pPr>
      <w:r>
        <w:rPr>
          <w:rFonts w:hint="eastAsia" w:ascii="仿宋" w:hAnsi="仿宋" w:eastAsia="仿宋" w:cs="仿宋_GB2312"/>
          <w:color w:val="000000"/>
          <w:sz w:val="32"/>
          <w:szCs w:val="32"/>
        </w:rPr>
        <w:t>市妇幼保健院负责详细收集宫颈癌筛查异常或可疑病例的基本信息，特别是联系方式，完善宫颈癌筛查异常或可疑病例随访登记表，随访人员要按照随访登记表的内容和要求加强异常或可疑病例的追踪随访，督促其尽早接受进一步诊断及治疗，并及时记录病例相关情况。</w:t>
      </w:r>
    </w:p>
    <w:p>
      <w:pPr>
        <w:spacing w:line="520" w:lineRule="exact"/>
        <w:ind w:firstLine="620"/>
        <w:rPr>
          <w:rFonts w:ascii="仿宋" w:hAnsi="仿宋" w:eastAsia="仿宋" w:cs="仿宋_GB2312"/>
          <w:sz w:val="32"/>
          <w:szCs w:val="32"/>
        </w:rPr>
      </w:pPr>
      <w:r>
        <w:rPr>
          <w:rFonts w:hint="eastAsia" w:ascii="仿宋" w:hAnsi="仿宋" w:eastAsia="仿宋" w:cs="仿宋_GB2312"/>
          <w:color w:val="000000"/>
          <w:sz w:val="32"/>
          <w:szCs w:val="32"/>
        </w:rPr>
        <w:t>宫颈癌筛查异常或可疑病例：主要包括宫颈细胞学检查TBS报告结果为未明确意义的不典型鳞状上皮细胞（以下简称ASC-US）及以上者、高危型HPV检测结果阳性者、肉眼检查异常或可疑者，阴道镜检查异常或可疑者以及组织病理学检查结果为宫颈高级别病变及以上者。</w:t>
      </w:r>
    </w:p>
    <w:p>
      <w:pPr>
        <w:spacing w:line="520" w:lineRule="exact"/>
        <w:ind w:firstLine="620"/>
        <w:rPr>
          <w:rFonts w:ascii="黑体" w:hAnsi="黑体" w:eastAsia="黑体" w:cs="黑体"/>
          <w:bCs/>
          <w:color w:val="000000"/>
          <w:sz w:val="32"/>
          <w:szCs w:val="32"/>
        </w:rPr>
      </w:pPr>
      <w:r>
        <w:rPr>
          <w:rFonts w:hint="eastAsia" w:ascii="黑体" w:hAnsi="黑体" w:eastAsia="黑体" w:cs="黑体"/>
          <w:bCs/>
          <w:color w:val="000000"/>
          <w:sz w:val="32"/>
          <w:szCs w:val="32"/>
        </w:rPr>
        <w:t>三、经费标准</w:t>
      </w:r>
    </w:p>
    <w:p>
      <w:pPr>
        <w:spacing w:line="520" w:lineRule="exact"/>
        <w:ind w:firstLine="620"/>
        <w:rPr>
          <w:rFonts w:ascii="仿宋" w:hAnsi="仿宋" w:eastAsia="仿宋" w:cs="仿宋_GB2312"/>
          <w:color w:val="000000"/>
          <w:sz w:val="32"/>
          <w:szCs w:val="32"/>
        </w:rPr>
      </w:pPr>
      <w:r>
        <w:rPr>
          <w:rFonts w:hint="eastAsia" w:ascii="仿宋" w:hAnsi="仿宋" w:eastAsia="仿宋" w:cs="仿宋_GB2312"/>
          <w:color w:val="000000"/>
          <w:sz w:val="32"/>
          <w:szCs w:val="32"/>
        </w:rPr>
        <w:t>宫颈癌筛查经费标准为人均49元。</w:t>
      </w:r>
    </w:p>
    <w:p>
      <w:pPr>
        <w:spacing w:line="520" w:lineRule="exact"/>
        <w:ind w:firstLine="620"/>
        <w:rPr>
          <w:rFonts w:ascii="黑体" w:hAnsi="黑体" w:eastAsia="黑体" w:cs="黑体"/>
          <w:bCs/>
          <w:color w:val="000000"/>
          <w:sz w:val="32"/>
          <w:szCs w:val="32"/>
        </w:rPr>
      </w:pPr>
      <w:r>
        <w:rPr>
          <w:rFonts w:hint="eastAsia" w:ascii="黑体" w:hAnsi="黑体" w:eastAsia="黑体" w:cs="黑体"/>
          <w:bCs/>
          <w:color w:val="000000"/>
          <w:sz w:val="32"/>
          <w:szCs w:val="32"/>
        </w:rPr>
        <w:t>四、职责分工</w:t>
      </w:r>
    </w:p>
    <w:p>
      <w:pPr>
        <w:spacing w:line="520" w:lineRule="exact"/>
        <w:ind w:firstLine="620"/>
        <w:rPr>
          <w:rFonts w:ascii="仿宋" w:hAnsi="仿宋" w:eastAsia="仿宋" w:cs="仿宋_GB2312"/>
          <w:color w:val="000000"/>
          <w:sz w:val="32"/>
          <w:szCs w:val="32"/>
        </w:rPr>
      </w:pPr>
      <w:r>
        <w:rPr>
          <w:rFonts w:hint="eastAsia" w:ascii="仿宋" w:hAnsi="仿宋" w:eastAsia="仿宋" w:cs="仿宋_GB2312"/>
          <w:color w:val="000000"/>
          <w:sz w:val="32"/>
          <w:szCs w:val="32"/>
        </w:rPr>
        <w:t>（一）区卫生健康委负责宫颈癌免费筛查项目的组织、实施和监督管理。宫颈癌免费筛查项目办公室设在区妇幼保健计划生育服务中心（简称区妇计中心），张颖同志为办公室主任，负责项目组织实施、监督管理、质量评估和对接协调市妇幼保健院等工作。</w:t>
      </w:r>
    </w:p>
    <w:p>
      <w:pPr>
        <w:spacing w:line="520" w:lineRule="exact"/>
        <w:ind w:firstLine="620"/>
        <w:rPr>
          <w:rFonts w:ascii="仿宋" w:hAnsi="仿宋" w:eastAsia="仿宋" w:cs="仿宋_GB2312"/>
          <w:color w:val="000000"/>
          <w:sz w:val="32"/>
          <w:szCs w:val="32"/>
        </w:rPr>
      </w:pPr>
      <w:r>
        <w:rPr>
          <w:rFonts w:hint="eastAsia" w:ascii="仿宋" w:hAnsi="仿宋" w:eastAsia="仿宋" w:cs="仿宋_GB2312"/>
          <w:color w:val="000000"/>
          <w:sz w:val="32"/>
          <w:szCs w:val="32"/>
        </w:rPr>
        <w:t>（二）区妇计中心负责对辖区宫颈癌筛查工作进行业务管理和技术指导，掌握辖区妇女宫颈癌防治服务现状；开展宫颈癌筛查服务相关业务培训；对辖区宫颈癌筛查相关信息进行汇总及分析上报；配合区卫生健康委开展宫颈癌筛查质控工作等。</w:t>
      </w:r>
    </w:p>
    <w:p>
      <w:pPr>
        <w:spacing w:line="520" w:lineRule="exact"/>
        <w:ind w:firstLine="620"/>
        <w:rPr>
          <w:rFonts w:ascii="仿宋" w:hAnsi="仿宋" w:eastAsia="仿宋" w:cs="仿宋_GB2312"/>
          <w:color w:val="000000"/>
          <w:sz w:val="32"/>
          <w:szCs w:val="32"/>
        </w:rPr>
      </w:pPr>
      <w:r>
        <w:rPr>
          <w:rFonts w:hint="eastAsia" w:ascii="仿宋" w:hAnsi="仿宋" w:eastAsia="仿宋" w:cs="仿宋_GB2312"/>
          <w:color w:val="000000"/>
          <w:sz w:val="32"/>
          <w:szCs w:val="32"/>
        </w:rPr>
        <w:t>（三）燕山乡卫健办负责对辖区内适龄妇女进行摸底调查，开展妇女宫颈癌防治相关政策和核心信息的宣传教育，动员目标人群接受宫颈癌筛查,对筛查异常或可疑病例的跟踪随访登记。</w:t>
      </w:r>
    </w:p>
    <w:p>
      <w:pPr>
        <w:spacing w:line="520" w:lineRule="exact"/>
        <w:ind w:firstLine="620"/>
        <w:rPr>
          <w:rFonts w:ascii="仿宋" w:hAnsi="仿宋" w:eastAsia="仿宋" w:cs="仿宋_GB2312"/>
          <w:color w:val="000000"/>
          <w:sz w:val="32"/>
          <w:szCs w:val="32"/>
        </w:rPr>
      </w:pPr>
      <w:r>
        <w:rPr>
          <w:rFonts w:hint="eastAsia" w:ascii="仿宋" w:hAnsi="仿宋" w:eastAsia="仿宋" w:cs="仿宋_GB2312"/>
          <w:color w:val="000000"/>
          <w:sz w:val="32"/>
          <w:szCs w:val="32"/>
        </w:rPr>
        <w:t>（四）燕山乡卫生院负责组织安排集中初筛采样场地，提供检查需要的电源、桌椅、屏风、检查床等，维护现场秩序，配合市妇幼保健院做好相关工作。</w:t>
      </w:r>
    </w:p>
    <w:p>
      <w:pPr>
        <w:spacing w:line="520" w:lineRule="exact"/>
        <w:ind w:firstLine="740"/>
        <w:rPr>
          <w:rFonts w:ascii="黑体" w:hAnsi="黑体" w:eastAsia="黑体" w:cs="黑体"/>
          <w:color w:val="000000"/>
          <w:sz w:val="32"/>
          <w:szCs w:val="32"/>
        </w:rPr>
      </w:pPr>
      <w:r>
        <w:rPr>
          <w:rFonts w:hint="eastAsia" w:ascii="黑体" w:hAnsi="黑体" w:eastAsia="黑体" w:cs="黑体"/>
          <w:color w:val="000000"/>
          <w:sz w:val="32"/>
          <w:szCs w:val="32"/>
        </w:rPr>
        <w:t>五、执行时间</w:t>
      </w:r>
    </w:p>
    <w:p>
      <w:pPr>
        <w:pStyle w:val="4"/>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2024年4月11日--2024年4月20日，完成宫颈癌筛查目标人群确定。</w:t>
      </w:r>
    </w:p>
    <w:p>
      <w:pPr>
        <w:pStyle w:val="4"/>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2024年4月21日—202</w:t>
      </w:r>
      <w:r>
        <w:rPr>
          <w:rFonts w:hint="default" w:ascii="仿宋" w:hAnsi="仿宋" w:eastAsia="仿宋" w:cs="仿宋_GB2312"/>
          <w:sz w:val="32"/>
          <w:szCs w:val="32"/>
          <w:lang w:val="en-US"/>
        </w:rPr>
        <w:t>4</w:t>
      </w:r>
      <w:bookmarkStart w:id="0" w:name="_GoBack"/>
      <w:bookmarkEnd w:id="0"/>
      <w:r>
        <w:rPr>
          <w:rFonts w:hint="eastAsia" w:ascii="仿宋" w:hAnsi="仿宋" w:eastAsia="仿宋" w:cs="仿宋_GB2312"/>
          <w:sz w:val="32"/>
          <w:szCs w:val="32"/>
        </w:rPr>
        <w:t>年8月31日，完成宫颈癌初筛工作。</w:t>
      </w:r>
    </w:p>
    <w:p>
      <w:pPr>
        <w:pStyle w:val="4"/>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2024年9月1日—2024年10月31日，完成</w:t>
      </w:r>
      <w:r>
        <w:rPr>
          <w:rFonts w:hint="eastAsia" w:ascii="仿宋" w:hAnsi="仿宋" w:eastAsia="仿宋" w:cs="仿宋_GB2312"/>
          <w:sz w:val="32"/>
          <w:szCs w:val="32"/>
          <w:lang w:val="en-US" w:eastAsia="zh-CN"/>
        </w:rPr>
        <w:t>宫颈癌</w:t>
      </w:r>
      <w:r>
        <w:rPr>
          <w:rFonts w:hint="eastAsia" w:ascii="仿宋" w:hAnsi="仿宋" w:eastAsia="仿宋" w:cs="仿宋_GB2312"/>
          <w:sz w:val="32"/>
          <w:szCs w:val="32"/>
        </w:rPr>
        <w:t>复检复诊工作。</w:t>
      </w:r>
    </w:p>
    <w:p>
      <w:pPr>
        <w:pStyle w:val="4"/>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2024年11月1日—2024年12月20日，完成总结上报工作。</w:t>
      </w:r>
    </w:p>
    <w:p>
      <w:pPr>
        <w:spacing w:line="520" w:lineRule="exact"/>
        <w:ind w:firstLine="740"/>
        <w:rPr>
          <w:rFonts w:ascii="黑体" w:hAnsi="黑体" w:eastAsia="黑体" w:cs="黑体"/>
          <w:color w:val="000000"/>
          <w:sz w:val="32"/>
          <w:szCs w:val="32"/>
        </w:rPr>
      </w:pPr>
      <w:r>
        <w:rPr>
          <w:rFonts w:hint="eastAsia" w:ascii="黑体" w:hAnsi="黑体" w:eastAsia="黑体" w:cs="黑体"/>
          <w:color w:val="000000"/>
          <w:sz w:val="32"/>
          <w:szCs w:val="32"/>
        </w:rPr>
        <w:t>六、保障措施</w:t>
      </w:r>
    </w:p>
    <w:p>
      <w:pPr>
        <w:spacing w:line="520" w:lineRule="exact"/>
        <w:ind w:firstLine="640" w:firstLineChars="200"/>
        <w:rPr>
          <w:rFonts w:ascii="仿宋" w:hAnsi="仿宋" w:eastAsia="仿宋" w:cs="仿宋_GB2312"/>
          <w:color w:val="000000"/>
          <w:sz w:val="32"/>
          <w:szCs w:val="32"/>
        </w:rPr>
      </w:pPr>
      <w:r>
        <w:rPr>
          <w:rFonts w:hint="eastAsia" w:ascii="仿宋" w:hAnsi="仿宋" w:eastAsia="仿宋" w:cs="楷体"/>
          <w:color w:val="000000"/>
          <w:sz w:val="32"/>
          <w:szCs w:val="32"/>
        </w:rPr>
        <w:t>（一）加强组织领导。</w:t>
      </w:r>
      <w:r>
        <w:rPr>
          <w:rFonts w:hint="eastAsia" w:ascii="仿宋" w:hAnsi="仿宋" w:eastAsia="仿宋" w:cs="仿宋_GB2312"/>
          <w:color w:val="000000"/>
          <w:sz w:val="32"/>
          <w:szCs w:val="32"/>
        </w:rPr>
        <w:t>各相关单位要高度重视农村适龄妇女宫颈癌免费筛查工作，加强组织管理，优化服务模式，明确职责分工，落实相关要求，确保目标任务顺利完成，不断提高筛查效率和质量，保证项目实施效果。</w:t>
      </w:r>
    </w:p>
    <w:p>
      <w:pPr>
        <w:spacing w:line="520" w:lineRule="exact"/>
        <w:ind w:firstLine="740"/>
        <w:rPr>
          <w:rFonts w:ascii="仿宋" w:hAnsi="仿宋" w:eastAsia="仿宋" w:cs="仿宋_GB2312"/>
          <w:color w:val="000000"/>
          <w:sz w:val="32"/>
          <w:szCs w:val="32"/>
        </w:rPr>
      </w:pPr>
      <w:r>
        <w:rPr>
          <w:rFonts w:hint="eastAsia" w:ascii="仿宋" w:hAnsi="仿宋" w:eastAsia="仿宋" w:cs="楷体"/>
          <w:color w:val="000000"/>
          <w:sz w:val="32"/>
          <w:szCs w:val="32"/>
        </w:rPr>
        <w:t>（二）加大宣教力度。</w:t>
      </w:r>
      <w:r>
        <w:rPr>
          <w:rFonts w:hint="eastAsia" w:ascii="仿宋" w:hAnsi="仿宋" w:eastAsia="仿宋" w:cs="仿宋_GB2312"/>
          <w:color w:val="000000"/>
          <w:sz w:val="32"/>
          <w:szCs w:val="32"/>
        </w:rPr>
        <w:t>广泛开</w:t>
      </w:r>
      <w:r>
        <w:rPr>
          <w:rFonts w:hint="eastAsia" w:ascii="仿宋" w:hAnsi="仿宋" w:eastAsia="仿宋" w:cs="仿宋_GB2312"/>
          <w:sz w:val="32"/>
          <w:szCs w:val="32"/>
        </w:rPr>
        <mc:AlternateContent>
          <mc:Choice Requires="wps">
            <w:drawing>
              <wp:anchor distT="0" distB="0" distL="114300" distR="114300" simplePos="0" relativeHeight="251659264" behindDoc="0" locked="0" layoutInCell="1" allowOverlap="1">
                <wp:simplePos x="0" y="0"/>
                <wp:positionH relativeFrom="page">
                  <wp:posOffset>1181100</wp:posOffset>
                </wp:positionH>
                <wp:positionV relativeFrom="paragraph">
                  <wp:posOffset>8318500</wp:posOffset>
                </wp:positionV>
                <wp:extent cx="1257300" cy="177800"/>
                <wp:effectExtent l="0" t="0" r="0" b="0"/>
                <wp:wrapNone/>
                <wp:docPr id="13" name="文本框 13"/>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a:effectLst/>
                      </wps:spPr>
                      <wps:txbx>
                        <w:txbxContent>
                          <w:p/>
                        </w:txbxContent>
                      </wps:txbx>
                      <wps:bodyPr lIns="25400" tIns="0" rIns="25400" bIns="0">
                        <a:noAutofit/>
                      </wps:bodyPr>
                    </wps:wsp>
                  </a:graphicData>
                </a:graphic>
              </wp:anchor>
            </w:drawing>
          </mc:Choice>
          <mc:Fallback>
            <w:pict>
              <v:shape id="_x0000_s1026" o:spid="_x0000_s1026" o:spt="202" type="#_x0000_t202" style="position:absolute;left:0pt;margin-left:93pt;margin-top:655pt;height:14pt;width:99pt;mso-position-horizontal-relative:page;z-index:251659264;mso-width-relative:page;mso-height-relative:page;" filled="f" stroked="f" coordsize="21600,21600" o:gfxdata="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136+v2AAAAA0BAAAP&#10;AAAAAAAAAAEAIAAAACIAAABkcnMvZG93bnJldi54bWxQSwECFAAUAAAACACHTuJA6aJwzd8BAACu&#10;AwAADgAAAAAAAAABACAAAAAnAQAAZHJzL2Uyb0RvYy54bWxQSwUGAAAAAAYABgBZAQAAeAUAAAAA&#10;">
                <v:fill on="f" focussize="0,0"/>
                <v:stroke on="f" weight="0.5pt"/>
                <v:imagedata o:title=""/>
                <o:lock v:ext="edit" aspectratio="f"/>
                <v:textbox inset="2pt,0mm,2pt,0mm">
                  <w:txbxContent>
                    <w:p/>
                  </w:txbxContent>
                </v:textbox>
              </v:shape>
            </w:pict>
          </mc:Fallback>
        </mc:AlternateContent>
      </w:r>
      <w:r>
        <w:rPr>
          <w:rFonts w:hint="eastAsia" w:ascii="仿宋" w:hAnsi="仿宋" w:eastAsia="仿宋" w:cs="仿宋_GB2312"/>
          <w:color w:val="000000"/>
          <w:sz w:val="32"/>
          <w:szCs w:val="32"/>
        </w:rPr>
        <w:t>展妇女宫颈癌防治相关政策和核心信息的宣传教育，形成全社会关心支持宫颈癌防治的良好氛围。充分发挥基层医疗机构、卫健办、妇联等相关单位作用，深入开展社会宣传和健康教育，增强妇女健康意识。科学指导广大妇女开展自我健康管理，组织动员适龄妇女接受宫颈癌筛查，指导高风险人群主动到医疗机构接受筛查。</w:t>
      </w:r>
    </w:p>
    <w:p>
      <w:pPr>
        <w:spacing w:line="520" w:lineRule="exact"/>
        <w:ind w:firstLine="760"/>
        <w:rPr>
          <w:rFonts w:ascii="仿宋" w:hAnsi="仿宋" w:eastAsia="仿宋" w:cs="仿宋_GB2312"/>
          <w:sz w:val="32"/>
          <w:szCs w:val="32"/>
        </w:rPr>
      </w:pPr>
      <w:r>
        <w:rPr>
          <w:rFonts w:hint="eastAsia" w:ascii="仿宋" w:hAnsi="仿宋" w:eastAsia="仿宋" w:cs="楷体"/>
          <w:color w:val="000000"/>
          <w:sz w:val="32"/>
          <w:szCs w:val="32"/>
        </w:rPr>
        <w:t>（三）规范质量控制。</w:t>
      </w:r>
      <w:r>
        <w:rPr>
          <w:rFonts w:hint="eastAsia" w:ascii="仿宋" w:hAnsi="仿宋" w:eastAsia="仿宋" w:cs="仿宋_GB2312"/>
          <w:color w:val="000000"/>
          <w:sz w:val="32"/>
          <w:szCs w:val="32"/>
        </w:rPr>
        <w:t>定期对参与宫颈癌筛查工作的医疗机构开展评估，内容包括具体目标完成情况、组织管理、筛查流程及服务质量、异常病例随访管理、质量控制、信息上报等。相关机构要完善自我检查和整改机制，定期开展自查，保证服务质量。质量控制具体要求详见《宫颈癌筛查质量评估手册》。</w:t>
      </w:r>
    </w:p>
    <w:p>
      <w:pPr>
        <w:spacing w:line="520" w:lineRule="exact"/>
        <w:ind w:firstLine="640" w:firstLineChars="200"/>
        <w:rPr>
          <w:rFonts w:hint="eastAsia" w:ascii="仿宋" w:hAnsi="仿宋" w:eastAsia="仿宋" w:cs="仿宋_GB2312"/>
          <w:color w:val="000000"/>
          <w:sz w:val="32"/>
          <w:szCs w:val="32"/>
        </w:rPr>
      </w:pPr>
    </w:p>
    <w:p>
      <w:pPr>
        <w:spacing w:line="52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附件：1.项目评估评价指标表</w:t>
      </w:r>
    </w:p>
    <w:p>
      <w:pPr>
        <w:spacing w:line="520" w:lineRule="exact"/>
        <w:rPr>
          <w:rFonts w:ascii="仿宋" w:hAnsi="仿宋" w:eastAsia="仿宋"/>
          <w:sz w:val="32"/>
          <w:szCs w:val="32"/>
        </w:rPr>
      </w:pPr>
    </w:p>
    <w:p>
      <w:pPr>
        <w:numPr>
          <w:ilvl w:val="0"/>
          <w:numId w:val="1"/>
        </w:numPr>
        <w:spacing w:line="520" w:lineRule="exact"/>
        <w:ind w:firstLine="1600" w:firstLineChars="500"/>
        <w:rPr>
          <w:rFonts w:ascii="仿宋" w:hAnsi="仿宋" w:eastAsia="仿宋"/>
          <w:sz w:val="32"/>
          <w:szCs w:val="32"/>
        </w:rPr>
        <w:sectPr>
          <w:footerReference r:id="rId3" w:type="default"/>
          <w:pgSz w:w="11900" w:h="16820"/>
          <w:pgMar w:top="1440" w:right="1797" w:bottom="1440" w:left="1797" w:header="0" w:footer="1440" w:gutter="0"/>
          <w:cols w:space="720" w:num="1"/>
        </w:sectPr>
      </w:pPr>
      <w:r>
        <w:rPr>
          <w:rFonts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page">
                  <wp:posOffset>1181100</wp:posOffset>
                </wp:positionH>
                <wp:positionV relativeFrom="paragraph">
                  <wp:posOffset>8343900</wp:posOffset>
                </wp:positionV>
                <wp:extent cx="1257300" cy="190500"/>
                <wp:effectExtent l="0" t="0" r="0" b="0"/>
                <wp:wrapNone/>
                <wp:docPr id="17" name="文本框 17"/>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a:effectLst/>
                      </wps:spPr>
                      <wps:txbx>
                        <w:txbxContent>
                          <w:p>
                            <w:pPr>
                              <w:spacing w:line="380" w:lineRule="exact"/>
                              <w:jc w:val="center"/>
                            </w:pPr>
                            <w:r>
                              <w:rPr>
                                <w:rFonts w:hint="eastAsia" w:ascii="Arial" w:hAnsi="Arial" w:eastAsia="Arial"/>
                                <w:color w:val="000000"/>
                                <w:sz w:val="24"/>
                              </w:rPr>
                              <w:t>-8-</w:t>
                            </w:r>
                          </w:p>
                        </w:txbxContent>
                      </wps:txbx>
                      <wps:bodyPr lIns="25400" tIns="0" rIns="25400" bIns="0">
                        <a:noAutofit/>
                      </wps:bodyPr>
                    </wps:wsp>
                  </a:graphicData>
                </a:graphic>
              </wp:anchor>
            </w:drawing>
          </mc:Choice>
          <mc:Fallback>
            <w:pict>
              <v:shape id="_x0000_s1026" o:spid="_x0000_s1026" o:spt="202" type="#_x0000_t202" style="position:absolute;left:0pt;margin-left:93pt;margin-top:657pt;height:15pt;width:99pt;mso-position-horizontal-relative:page;z-index:251660288;mso-width-relative:page;mso-height-relative:page;" filled="f" stroked="f" coordsize="21600,21600" o:gfxdata="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jTCv02AAAAA0BAAAP&#10;AAAAAAAAAAEAIAAAACIAAABkcnMvZG93bnJldi54bWxQSwECFAAUAAAACACHTuJAoumm598BAACu&#10;AwAADgAAAAAAAAABACAAAAAnAQAAZHJzL2Uyb0RvYy54bWxQSwUGAAAAAAYABgBZAQAAeAUAAAAA&#10;">
                <v:fill on="f" focussize="0,0"/>
                <v:stroke on="f" weight="0.5pt"/>
                <v:imagedata o:title=""/>
                <o:lock v:ext="edit" aspectratio="f"/>
                <v:textbox inset="2pt,0mm,2pt,0mm">
                  <w:txbxContent>
                    <w:p>
                      <w:pPr>
                        <w:spacing w:line="380" w:lineRule="exact"/>
                        <w:jc w:val="center"/>
                      </w:pPr>
                      <w:r>
                        <w:rPr>
                          <w:rFonts w:hint="eastAsia" w:ascii="Arial" w:hAnsi="Arial" w:eastAsia="Arial"/>
                          <w:color w:val="000000"/>
                          <w:sz w:val="24"/>
                        </w:rPr>
                        <w:t>-8-</w:t>
                      </w:r>
                    </w:p>
                  </w:txbxContent>
                </v:textbox>
              </v:shape>
            </w:pict>
          </mc:Fallback>
        </mc:AlternateContent>
      </w:r>
    </w:p>
    <w:p>
      <w:pPr>
        <w:spacing w:after="300" w:line="520" w:lineRule="exact"/>
        <w:rPr>
          <w:rFonts w:ascii="仿宋" w:hAnsi="仿宋" w:eastAsia="仿宋"/>
          <w:b/>
          <w:color w:val="000000"/>
          <w:sz w:val="32"/>
          <w:szCs w:val="32"/>
        </w:rPr>
      </w:pPr>
    </w:p>
    <w:p>
      <w:pPr>
        <w:pStyle w:val="4"/>
        <w:spacing w:line="520" w:lineRule="exact"/>
        <w:ind w:firstLine="0"/>
        <w:rPr>
          <w:rFonts w:ascii="仿宋" w:hAnsi="仿宋" w:eastAsia="仿宋"/>
          <w:b/>
          <w:sz w:val="32"/>
          <w:szCs w:val="32"/>
        </w:rPr>
      </w:pPr>
    </w:p>
    <w:p>
      <w:pPr>
        <w:pStyle w:val="4"/>
        <w:spacing w:line="520" w:lineRule="exact"/>
        <w:rPr>
          <w:rFonts w:hint="eastAsia" w:ascii="仿宋" w:hAnsi="仿宋" w:eastAsia="仿宋"/>
          <w:b/>
          <w:sz w:val="32"/>
          <w:szCs w:val="32"/>
        </w:rPr>
      </w:pPr>
    </w:p>
    <w:p>
      <w:pPr>
        <w:pStyle w:val="4"/>
        <w:spacing w:line="520" w:lineRule="exact"/>
        <w:rPr>
          <w:rFonts w:hint="eastAsia" w:ascii="仿宋" w:hAnsi="仿宋" w:eastAsia="仿宋"/>
          <w:b/>
          <w:sz w:val="32"/>
          <w:szCs w:val="32"/>
        </w:rPr>
      </w:pPr>
    </w:p>
    <w:p>
      <w:pPr>
        <w:pStyle w:val="4"/>
        <w:spacing w:line="520" w:lineRule="exact"/>
        <w:rPr>
          <w:rFonts w:hint="eastAsia" w:ascii="仿宋" w:hAnsi="仿宋" w:eastAsia="仿宋"/>
          <w:b/>
          <w:sz w:val="32"/>
          <w:szCs w:val="32"/>
        </w:rPr>
      </w:pPr>
    </w:p>
    <w:p>
      <w:pPr>
        <w:pStyle w:val="4"/>
        <w:spacing w:line="520" w:lineRule="exact"/>
        <w:rPr>
          <w:rFonts w:hint="eastAsia" w:ascii="仿宋" w:hAnsi="仿宋" w:eastAsia="仿宋"/>
          <w:b/>
          <w:sz w:val="32"/>
          <w:szCs w:val="32"/>
        </w:rPr>
      </w:pPr>
    </w:p>
    <w:p>
      <w:pPr>
        <w:pStyle w:val="4"/>
        <w:spacing w:line="520" w:lineRule="exact"/>
        <w:rPr>
          <w:rFonts w:hint="eastAsia" w:ascii="仿宋" w:hAnsi="仿宋" w:eastAsia="仿宋"/>
          <w:b/>
          <w:sz w:val="32"/>
          <w:szCs w:val="32"/>
        </w:rPr>
      </w:pPr>
    </w:p>
    <w:p>
      <w:pPr>
        <w:pStyle w:val="4"/>
        <w:spacing w:line="520" w:lineRule="exact"/>
        <w:rPr>
          <w:rFonts w:ascii="仿宋" w:hAnsi="仿宋" w:eastAsia="仿宋"/>
          <w:b/>
          <w:sz w:val="32"/>
          <w:szCs w:val="32"/>
        </w:rPr>
      </w:pPr>
    </w:p>
    <w:p>
      <w:pPr>
        <w:spacing w:after="300" w:line="520" w:lineRule="exact"/>
        <w:rPr>
          <w:rFonts w:ascii="仿宋" w:hAnsi="仿宋" w:eastAsia="仿宋"/>
          <w:b/>
          <w:color w:val="000000"/>
          <w:sz w:val="32"/>
          <w:szCs w:val="32"/>
        </w:rPr>
      </w:pPr>
      <w:r>
        <w:rPr>
          <w:rFonts w:hint="eastAsia" w:ascii="仿宋" w:hAnsi="仿宋" w:eastAsia="仿宋"/>
          <w:b/>
          <w:color w:val="000000"/>
          <w:sz w:val="32"/>
          <w:szCs w:val="32"/>
        </w:rPr>
        <w:t>附件1</w:t>
      </w:r>
    </w:p>
    <w:p>
      <w:pPr>
        <w:spacing w:after="300" w:line="520" w:lineRule="exact"/>
        <w:ind w:firstLine="2570" w:firstLineChars="800"/>
        <w:rPr>
          <w:rFonts w:ascii="仿宋" w:hAnsi="仿宋" w:eastAsia="仿宋"/>
          <w:sz w:val="32"/>
          <w:szCs w:val="32"/>
        </w:rPr>
      </w:pPr>
      <w:r>
        <w:rPr>
          <w:rFonts w:hint="eastAsia" w:ascii="仿宋" w:hAnsi="仿宋" w:eastAsia="仿宋"/>
          <w:b/>
          <w:color w:val="000000"/>
          <w:sz w:val="32"/>
          <w:szCs w:val="32"/>
        </w:rPr>
        <w:t>项目评估评价指标表</w:t>
      </w:r>
    </w:p>
    <w:tbl>
      <w:tblPr>
        <w:tblStyle w:val="2"/>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466"/>
        <w:gridCol w:w="2189"/>
        <w:gridCol w:w="4158"/>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5" w:hRule="atLeast"/>
          <w:jc w:val="center"/>
        </w:trPr>
        <w:tc>
          <w:tcPr>
            <w:tcW w:w="1466" w:type="dxa"/>
            <w:vMerge w:val="restart"/>
            <w:vAlign w:val="center"/>
          </w:tcPr>
          <w:p>
            <w:pPr>
              <w:spacing w:line="520" w:lineRule="exact"/>
              <w:ind w:firstLine="643" w:firstLineChars="200"/>
              <w:rPr>
                <w:rFonts w:ascii="仿宋" w:hAnsi="仿宋" w:eastAsia="仿宋"/>
                <w:b/>
                <w:bCs/>
                <w:sz w:val="32"/>
                <w:szCs w:val="32"/>
              </w:rPr>
            </w:pPr>
            <w:r>
              <w:rPr>
                <w:rFonts w:hint="eastAsia" w:ascii="仿宋" w:hAnsi="仿宋" w:eastAsia="仿宋"/>
                <w:b/>
                <w:bCs/>
                <w:color w:val="000000"/>
                <w:sz w:val="32"/>
                <w:szCs w:val="32"/>
              </w:rPr>
              <w:t>指标名称</w:t>
            </w:r>
          </w:p>
        </w:tc>
        <w:tc>
          <w:tcPr>
            <w:tcW w:w="2189" w:type="dxa"/>
            <w:vMerge w:val="restart"/>
            <w:vAlign w:val="center"/>
          </w:tcPr>
          <w:p>
            <w:pPr>
              <w:spacing w:line="520" w:lineRule="exact"/>
              <w:jc w:val="center"/>
              <w:rPr>
                <w:rFonts w:ascii="仿宋" w:hAnsi="仿宋" w:eastAsia="仿宋"/>
                <w:b/>
                <w:bCs/>
                <w:sz w:val="32"/>
                <w:szCs w:val="32"/>
              </w:rPr>
            </w:pPr>
            <w:r>
              <w:rPr>
                <w:rFonts w:hint="eastAsia" w:ascii="仿宋" w:hAnsi="仿宋" w:eastAsia="仿宋"/>
                <w:b/>
                <w:bCs/>
                <w:color w:val="000000"/>
                <w:sz w:val="32"/>
                <w:szCs w:val="32"/>
              </w:rPr>
              <w:t>指标定义</w:t>
            </w:r>
          </w:p>
        </w:tc>
        <w:tc>
          <w:tcPr>
            <w:tcW w:w="4158" w:type="dxa"/>
            <w:vMerge w:val="restart"/>
            <w:vAlign w:val="center"/>
          </w:tcPr>
          <w:p>
            <w:pPr>
              <w:spacing w:line="520" w:lineRule="exact"/>
              <w:jc w:val="center"/>
              <w:rPr>
                <w:rFonts w:ascii="仿宋" w:hAnsi="仿宋" w:eastAsia="仿宋"/>
                <w:b/>
                <w:bCs/>
                <w:sz w:val="32"/>
                <w:szCs w:val="32"/>
              </w:rPr>
            </w:pPr>
            <w:r>
              <w:rPr>
                <w:rFonts w:hint="eastAsia" w:ascii="仿宋" w:hAnsi="仿宋" w:eastAsia="仿宋"/>
                <w:b/>
                <w:bCs/>
                <w:color w:val="000000"/>
                <w:sz w:val="32"/>
                <w:szCs w:val="32"/>
              </w:rPr>
              <w:t>计算公式</w:t>
            </w:r>
          </w:p>
        </w:tc>
        <w:tc>
          <w:tcPr>
            <w:tcW w:w="1467" w:type="dxa"/>
            <w:vAlign w:val="center"/>
          </w:tcPr>
          <w:p>
            <w:pPr>
              <w:spacing w:line="520" w:lineRule="exact"/>
              <w:jc w:val="center"/>
              <w:rPr>
                <w:rFonts w:ascii="仿宋" w:hAnsi="仿宋" w:eastAsia="仿宋"/>
                <w:b/>
                <w:bCs/>
                <w:sz w:val="32"/>
                <w:szCs w:val="32"/>
              </w:rPr>
            </w:pPr>
            <w:r>
              <w:rPr>
                <w:rFonts w:hint="eastAsia" w:ascii="仿宋" w:hAnsi="仿宋" w:eastAsia="仿宋"/>
                <w:b/>
                <w:bCs/>
                <w:color w:val="000000"/>
                <w:sz w:val="32"/>
                <w:szCs w:val="32"/>
              </w:rPr>
              <w:t>指标评价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466" w:type="dxa"/>
            <w:vMerge w:val="continue"/>
          </w:tcPr>
          <w:p>
            <w:pPr>
              <w:spacing w:line="520" w:lineRule="exact"/>
              <w:rPr>
                <w:rFonts w:ascii="仿宋" w:hAnsi="仿宋" w:eastAsia="仿宋"/>
                <w:b/>
                <w:bCs/>
                <w:sz w:val="32"/>
                <w:szCs w:val="32"/>
              </w:rPr>
            </w:pPr>
          </w:p>
        </w:tc>
        <w:tc>
          <w:tcPr>
            <w:tcW w:w="2189" w:type="dxa"/>
            <w:vMerge w:val="continue"/>
          </w:tcPr>
          <w:p>
            <w:pPr>
              <w:spacing w:line="520" w:lineRule="exact"/>
              <w:rPr>
                <w:rFonts w:ascii="仿宋" w:hAnsi="仿宋" w:eastAsia="仿宋"/>
                <w:b/>
                <w:bCs/>
                <w:sz w:val="32"/>
                <w:szCs w:val="32"/>
              </w:rPr>
            </w:pPr>
          </w:p>
        </w:tc>
        <w:tc>
          <w:tcPr>
            <w:tcW w:w="4158" w:type="dxa"/>
            <w:vMerge w:val="continue"/>
          </w:tcPr>
          <w:p>
            <w:pPr>
              <w:spacing w:line="520" w:lineRule="exact"/>
              <w:rPr>
                <w:rFonts w:ascii="仿宋" w:hAnsi="仿宋" w:eastAsia="仿宋"/>
                <w:b/>
                <w:bCs/>
                <w:sz w:val="32"/>
                <w:szCs w:val="32"/>
              </w:rPr>
            </w:pPr>
          </w:p>
        </w:tc>
        <w:tc>
          <w:tcPr>
            <w:tcW w:w="1467" w:type="dxa"/>
            <w:vAlign w:val="center"/>
          </w:tcPr>
          <w:p>
            <w:pPr>
              <w:spacing w:line="520" w:lineRule="exact"/>
              <w:jc w:val="center"/>
              <w:rPr>
                <w:rFonts w:ascii="仿宋" w:hAnsi="仿宋" w:eastAsia="仿宋"/>
                <w:b/>
                <w:bCs/>
                <w:sz w:val="32"/>
                <w:szCs w:val="32"/>
              </w:rPr>
            </w:pPr>
            <w:r>
              <w:rPr>
                <w:rFonts w:hint="eastAsia" w:ascii="仿宋" w:hAnsi="仿宋" w:eastAsia="仿宋"/>
                <w:b/>
                <w:bCs/>
                <w:color w:val="000000"/>
                <w:sz w:val="32"/>
                <w:szCs w:val="3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35" w:hRule="atLeast"/>
          <w:jc w:val="center"/>
        </w:trPr>
        <w:tc>
          <w:tcPr>
            <w:tcW w:w="1466" w:type="dxa"/>
            <w:vAlign w:val="center"/>
          </w:tcPr>
          <w:p>
            <w:pPr>
              <w:spacing w:before="430" w:line="520" w:lineRule="exact"/>
              <w:jc w:val="center"/>
              <w:rPr>
                <w:rFonts w:ascii="仿宋" w:hAnsi="仿宋" w:eastAsia="仿宋" w:cs="宋体"/>
                <w:sz w:val="32"/>
                <w:szCs w:val="32"/>
              </w:rPr>
            </w:pPr>
            <w:r>
              <w:rPr>
                <w:rFonts w:hint="eastAsia" w:ascii="仿宋" w:hAnsi="仿宋" w:eastAsia="仿宋" w:cs="宋体"/>
                <w:color w:val="000000"/>
                <w:sz w:val="32"/>
                <w:szCs w:val="32"/>
              </w:rPr>
              <w:t>宫颈癌防治核心知识知晓率</w:t>
            </w:r>
          </w:p>
        </w:tc>
        <w:tc>
          <w:tcPr>
            <w:tcW w:w="2189" w:type="dxa"/>
            <w:vAlign w:val="center"/>
          </w:tcPr>
          <w:p>
            <w:pPr>
              <w:spacing w:before="289" w:line="520" w:lineRule="exact"/>
              <w:jc w:val="center"/>
              <w:rPr>
                <w:rFonts w:ascii="仿宋" w:hAnsi="仿宋" w:eastAsia="仿宋" w:cs="宋体"/>
                <w:sz w:val="32"/>
                <w:szCs w:val="32"/>
              </w:rPr>
            </w:pPr>
            <w:r>
              <w:rPr>
                <w:rFonts w:hint="eastAsia" w:ascii="仿宋" w:hAnsi="仿宋" w:eastAsia="仿宋" w:cs="宋体"/>
                <w:color w:val="000000"/>
                <w:sz w:val="32"/>
                <w:szCs w:val="32"/>
              </w:rPr>
              <w:t>熟悉宫颈癌防治核心知识的适龄妇女所占比例</w:t>
            </w:r>
          </w:p>
        </w:tc>
        <w:tc>
          <w:tcPr>
            <w:tcW w:w="4158" w:type="dxa"/>
            <w:vAlign w:val="center"/>
          </w:tcPr>
          <w:p>
            <w:pPr>
              <w:spacing w:before="151" w:line="520" w:lineRule="exact"/>
              <w:jc w:val="center"/>
              <w:rPr>
                <w:rFonts w:ascii="仿宋" w:hAnsi="仿宋" w:eastAsia="仿宋" w:cs="宋体"/>
                <w:sz w:val="32"/>
                <w:szCs w:val="32"/>
              </w:rPr>
            </w:pPr>
            <w:r>
              <w:rPr>
                <w:rFonts w:hint="eastAsia" w:ascii="仿宋" w:hAnsi="仿宋" w:eastAsia="仿宋" w:cs="宋体"/>
                <w:color w:val="000000"/>
                <w:sz w:val="32"/>
                <w:szCs w:val="32"/>
              </w:rPr>
              <w:t>抽样调查妇女中能正确回答80％及以上宫颈癌防治健康教育核心信息的人数／参与宫颈癌防治健康教育核心信息抽样调查的35-64周岁妇女人数x100％</w:t>
            </w:r>
          </w:p>
        </w:tc>
        <w:tc>
          <w:tcPr>
            <w:tcW w:w="1467" w:type="dxa"/>
            <w:vAlign w:val="center"/>
          </w:tcPr>
          <w:p>
            <w:pPr>
              <w:spacing w:before="546" w:line="520" w:lineRule="exact"/>
              <w:jc w:val="center"/>
              <w:rPr>
                <w:rFonts w:ascii="仿宋" w:hAnsi="仿宋" w:eastAsia="仿宋" w:cs="宋体"/>
                <w:sz w:val="32"/>
                <w:szCs w:val="32"/>
              </w:rPr>
            </w:pPr>
            <w:r>
              <w:rPr>
                <w:rFonts w:hint="eastAsia" w:ascii="仿宋" w:hAnsi="仿宋" w:eastAsia="仿宋" w:cs="宋体"/>
                <w:color w:val="000000"/>
                <w:sz w:val="32"/>
                <w:szCs w:val="32"/>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35" w:hRule="atLeast"/>
          <w:jc w:val="center"/>
        </w:trPr>
        <w:tc>
          <w:tcPr>
            <w:tcW w:w="1466" w:type="dxa"/>
            <w:vAlign w:val="center"/>
          </w:tcPr>
          <w:p>
            <w:pPr>
              <w:spacing w:before="493" w:line="520" w:lineRule="exact"/>
              <w:jc w:val="center"/>
              <w:rPr>
                <w:rFonts w:ascii="仿宋" w:hAnsi="仿宋" w:eastAsia="仿宋" w:cs="宋体"/>
                <w:sz w:val="32"/>
                <w:szCs w:val="32"/>
              </w:rPr>
            </w:pPr>
            <w:r>
              <w:rPr>
                <w:rFonts w:hint="eastAsia" w:ascii="仿宋" w:hAnsi="仿宋" w:eastAsia="仿宋" w:cs="宋体"/>
                <w:color w:val="000000"/>
                <w:sz w:val="32"/>
                <w:szCs w:val="32"/>
              </w:rPr>
              <w:t>适龄妇女宫颈癌筛查率</w:t>
            </w:r>
          </w:p>
        </w:tc>
        <w:tc>
          <w:tcPr>
            <w:tcW w:w="2189" w:type="dxa"/>
            <w:vAlign w:val="center"/>
          </w:tcPr>
          <w:p>
            <w:pPr>
              <w:spacing w:before="335" w:line="520" w:lineRule="exact"/>
              <w:jc w:val="center"/>
              <w:rPr>
                <w:rFonts w:ascii="仿宋" w:hAnsi="仿宋" w:eastAsia="仿宋" w:cs="宋体"/>
                <w:sz w:val="32"/>
                <w:szCs w:val="32"/>
              </w:rPr>
            </w:pPr>
            <w:r>
              <w:rPr>
                <w:rFonts w:hint="eastAsia" w:ascii="仿宋" w:hAnsi="仿宋" w:eastAsia="仿宋" w:cs="宋体"/>
                <w:color w:val="000000"/>
                <w:sz w:val="32"/>
                <w:szCs w:val="32"/>
              </w:rPr>
              <w:t>35-64周岁妇女中接受宫颈癌筛查服务的妇女所占比例</w:t>
            </w:r>
          </w:p>
        </w:tc>
        <w:tc>
          <w:tcPr>
            <w:tcW w:w="4158" w:type="dxa"/>
            <w:vAlign w:val="center"/>
          </w:tcPr>
          <w:p>
            <w:pPr>
              <w:spacing w:before="351" w:line="520" w:lineRule="exact"/>
              <w:ind w:left="80"/>
              <w:jc w:val="center"/>
              <w:rPr>
                <w:rFonts w:ascii="仿宋" w:hAnsi="仿宋" w:eastAsia="仿宋" w:cs="宋体"/>
                <w:sz w:val="32"/>
                <w:szCs w:val="32"/>
              </w:rPr>
            </w:pPr>
            <w:r>
              <w:rPr>
                <w:rFonts w:hint="eastAsia" w:ascii="仿宋" w:hAnsi="仿宋" w:eastAsia="仿宋" w:cs="宋体"/>
                <w:color w:val="000000"/>
                <w:sz w:val="32"/>
                <w:szCs w:val="32"/>
              </w:rPr>
              <w:t>该地区在推荐间隔期间接受宫颈癌筛查的35-64周岁妇女人数／该地区35-64周岁妇女总数x100％</w:t>
            </w:r>
          </w:p>
        </w:tc>
        <w:tc>
          <w:tcPr>
            <w:tcW w:w="1467" w:type="dxa"/>
            <w:vAlign w:val="center"/>
          </w:tcPr>
          <w:p>
            <w:pPr>
              <w:spacing w:before="332" w:line="520" w:lineRule="exact"/>
              <w:jc w:val="center"/>
              <w:rPr>
                <w:rFonts w:ascii="仿宋" w:hAnsi="仿宋" w:eastAsia="仿宋" w:cs="宋体"/>
                <w:sz w:val="32"/>
                <w:szCs w:val="32"/>
              </w:rPr>
            </w:pPr>
            <w:r>
              <w:rPr>
                <w:rFonts w:hint="eastAsia" w:ascii="仿宋" w:hAnsi="仿宋" w:eastAsia="仿宋" w:cs="宋体"/>
                <w:color w:val="000000"/>
                <w:sz w:val="32"/>
                <w:szCs w:val="32"/>
              </w:rPr>
              <w:t>逐年提高，到2025年达到50％以上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00" w:hRule="atLeast"/>
          <w:jc w:val="center"/>
        </w:trPr>
        <w:tc>
          <w:tcPr>
            <w:tcW w:w="1466" w:type="dxa"/>
            <w:vAlign w:val="center"/>
          </w:tcPr>
          <w:p>
            <w:pPr>
              <w:spacing w:before="861" w:line="520" w:lineRule="exact"/>
              <w:jc w:val="center"/>
              <w:rPr>
                <w:rFonts w:ascii="仿宋" w:hAnsi="仿宋" w:eastAsia="仿宋" w:cs="宋体"/>
                <w:sz w:val="32"/>
                <w:szCs w:val="32"/>
              </w:rPr>
            </w:pPr>
            <w:r>
              <w:rPr>
                <w:rFonts w:hint="eastAsia" w:ascii="仿宋" w:hAnsi="仿宋" w:eastAsia="仿宋" w:cs="宋体"/>
                <w:color w:val="000000"/>
                <w:sz w:val="32"/>
                <w:szCs w:val="32"/>
              </w:rPr>
              <w:t>宫颈癌筛查早</w:t>
            </w:r>
          </w:p>
          <w:p>
            <w:pPr>
              <w:spacing w:line="520" w:lineRule="exact"/>
              <w:jc w:val="center"/>
              <w:rPr>
                <w:rFonts w:ascii="仿宋" w:hAnsi="仿宋" w:eastAsia="仿宋" w:cs="宋体"/>
                <w:sz w:val="32"/>
                <w:szCs w:val="32"/>
              </w:rPr>
            </w:pPr>
            <w:r>
              <w:rPr>
                <w:rFonts w:hint="eastAsia" w:ascii="仿宋" w:hAnsi="仿宋" w:eastAsia="仿宋" w:cs="宋体"/>
                <w:color w:val="000000"/>
                <w:sz w:val="32"/>
                <w:szCs w:val="32"/>
              </w:rPr>
              <w:t>诊率</w:t>
            </w:r>
          </w:p>
        </w:tc>
        <w:tc>
          <w:tcPr>
            <w:tcW w:w="2189" w:type="dxa"/>
            <w:vAlign w:val="center"/>
          </w:tcPr>
          <w:p>
            <w:pPr>
              <w:spacing w:before="854" w:line="520" w:lineRule="exact"/>
              <w:jc w:val="center"/>
              <w:rPr>
                <w:rFonts w:ascii="仿宋" w:hAnsi="仿宋" w:eastAsia="仿宋" w:cs="宋体"/>
                <w:sz w:val="32"/>
                <w:szCs w:val="32"/>
              </w:rPr>
            </w:pPr>
            <w:r>
              <w:rPr>
                <w:rFonts w:hint="eastAsia" w:ascii="仿宋" w:hAnsi="仿宋" w:eastAsia="仿宋" w:cs="宋体"/>
                <w:color w:val="000000"/>
                <w:sz w:val="32"/>
                <w:szCs w:val="32"/>
              </w:rPr>
              <w:t>宫颈癌筛查人群中早期诊断比例</w:t>
            </w:r>
          </w:p>
        </w:tc>
        <w:tc>
          <w:tcPr>
            <w:tcW w:w="4158" w:type="dxa"/>
            <w:vAlign w:val="center"/>
          </w:tcPr>
          <w:p>
            <w:pPr>
              <w:spacing w:before="180" w:line="520" w:lineRule="exact"/>
              <w:jc w:val="center"/>
              <w:rPr>
                <w:rFonts w:ascii="仿宋" w:hAnsi="仿宋" w:eastAsia="仿宋" w:cs="宋体"/>
                <w:sz w:val="32"/>
                <w:szCs w:val="32"/>
              </w:rPr>
            </w:pPr>
            <w:r>
              <w:rPr>
                <w:rFonts w:hint="eastAsia" w:ascii="仿宋" w:hAnsi="仿宋" w:eastAsia="仿宋" w:cs="宋体"/>
                <w:color w:val="000000"/>
                <w:sz w:val="32"/>
                <w:szCs w:val="32"/>
              </w:rPr>
              <w:t>该地区统计年度内实际进行宫颈癌筛查的35-64周岁妇女中宫颈组织病理检查结果为高级别病变、原位腺癌和微小浸润癌的人数／该地区统计年度内实际进行宫颈癌筛查的35-64周岁妇女中宫颈组织病理检查结果为高级别病变、原位腺痛、微小漫润癌及漫润癌的人数x100％</w:t>
            </w:r>
          </w:p>
        </w:tc>
        <w:tc>
          <w:tcPr>
            <w:tcW w:w="1467" w:type="dxa"/>
            <w:vAlign w:val="center"/>
          </w:tcPr>
          <w:p>
            <w:pPr>
              <w:spacing w:before="997" w:line="520" w:lineRule="exact"/>
              <w:jc w:val="center"/>
              <w:rPr>
                <w:rFonts w:ascii="仿宋" w:hAnsi="仿宋" w:eastAsia="仿宋" w:cs="宋体"/>
                <w:sz w:val="32"/>
                <w:szCs w:val="32"/>
              </w:rPr>
            </w:pPr>
            <w:r>
              <w:rPr>
                <w:rFonts w:hint="eastAsia" w:ascii="仿宋" w:hAnsi="仿宋" w:eastAsia="仿宋" w:cs="宋体"/>
                <w:color w:val="000000"/>
                <w:sz w:val="32"/>
                <w:szCs w:val="32"/>
              </w:rPr>
              <w:t>≥90%</w:t>
            </w:r>
          </w:p>
        </w:tc>
      </w:tr>
    </w:tbl>
    <w:p>
      <w:pPr>
        <w:spacing w:line="520" w:lineRule="exact"/>
        <w:rPr>
          <w:rFonts w:ascii="仿宋" w:hAnsi="仿宋" w:eastAsia="仿宋"/>
          <w:sz w:val="32"/>
          <w:szCs w:val="32"/>
        </w:rPr>
        <w:sectPr>
          <w:footerReference r:id="rId4" w:type="default"/>
          <w:type w:val="continuous"/>
          <w:pgSz w:w="11900" w:h="16820"/>
          <w:pgMar w:top="1440" w:right="1160" w:bottom="1440" w:left="1420" w:header="0" w:footer="980" w:gutter="0"/>
          <w:cols w:space="720" w:num="1"/>
        </w:sectPr>
      </w:pPr>
      <w:r>
        <w:rPr>
          <w:rFonts w:ascii="仿宋" w:hAnsi="仿宋" w:eastAsia="仿宋"/>
          <w:sz w:val="32"/>
          <w:szCs w:val="32"/>
        </w:rPr>
        <mc:AlternateContent>
          <mc:Choice Requires="wps">
            <w:drawing>
              <wp:anchor distT="0" distB="0" distL="114300" distR="114300" simplePos="0" relativeHeight="251661312" behindDoc="0" locked="0" layoutInCell="1" allowOverlap="1">
                <wp:simplePos x="0" y="0"/>
                <wp:positionH relativeFrom="page">
                  <wp:posOffset>1079500</wp:posOffset>
                </wp:positionH>
                <wp:positionV relativeFrom="paragraph">
                  <wp:posOffset>8788400</wp:posOffset>
                </wp:positionV>
                <wp:extent cx="1320800" cy="190500"/>
                <wp:effectExtent l="0" t="0" r="0" b="0"/>
                <wp:wrapNone/>
                <wp:docPr id="25" name="文本框 25"/>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a:effectLst/>
                      </wps:spPr>
                      <wps:txbx>
                        <w:txbxContent>
                          <w:p>
                            <w:pPr>
                              <w:spacing w:line="360" w:lineRule="exact"/>
                              <w:jc w:val="center"/>
                            </w:pPr>
                            <w:r>
                              <w:rPr>
                                <w:rFonts w:hint="eastAsia" w:ascii="宋体" w:hAnsi="宋体"/>
                                <w:color w:val="000000"/>
                                <w:sz w:val="24"/>
                              </w:rPr>
                              <w:t>一12-</w:t>
                            </w:r>
                          </w:p>
                        </w:txbxContent>
                      </wps:txbx>
                      <wps:bodyPr lIns="25400" tIns="0" rIns="25400" bIns="0">
                        <a:noAutofit/>
                      </wps:bodyPr>
                    </wps:wsp>
                  </a:graphicData>
                </a:graphic>
              </wp:anchor>
            </w:drawing>
          </mc:Choice>
          <mc:Fallback>
            <w:pict>
              <v:shape id="_x0000_s1026" o:spid="_x0000_s1026" o:spt="202" type="#_x0000_t202" style="position:absolute;left:0pt;margin-left:85pt;margin-top:692pt;height:15pt;width:104pt;mso-position-horizontal-relative:page;z-index:251661312;mso-width-relative:page;mso-height-relative:page;" filled="f" stroked="f" coordsize="21600,21600" o:gfxdata="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T3XIa2AAAAA0BAAAP&#10;AAAAAAAAAAEAIAAAACIAAABkcnMvZG93bnJldi54bWxQSwECFAAUAAAACACHTuJACjpyId8BAACu&#10;AwAADgAAAAAAAAABACAAAAAnAQAAZHJzL2Uyb0RvYy54bWxQSwUGAAAAAAYABgBZAQAAeAUAAAAA&#10;">
                <v:fill on="f" focussize="0,0"/>
                <v:stroke on="f" weight="0.5pt"/>
                <v:imagedata o:title=""/>
                <o:lock v:ext="edit" aspectratio="f"/>
                <v:textbox inset="2pt,0mm,2pt,0mm">
                  <w:txbxContent>
                    <w:p>
                      <w:pPr>
                        <w:spacing w:line="360" w:lineRule="exact"/>
                        <w:jc w:val="center"/>
                      </w:pPr>
                      <w:r>
                        <w:rPr>
                          <w:rFonts w:hint="eastAsia" w:ascii="宋体" w:hAnsi="宋体"/>
                          <w:color w:val="000000"/>
                          <w:sz w:val="24"/>
                        </w:rPr>
                        <w:t>一12-</w:t>
                      </w:r>
                    </w:p>
                  </w:txbxContent>
                </v:textbox>
              </v:shape>
            </w:pict>
          </mc:Fallback>
        </mc:AlternateContent>
      </w:r>
    </w:p>
    <w:p>
      <w:pPr>
        <w:widowControl/>
        <w:shd w:val="clear" w:color="auto" w:fill="FFFFFF"/>
        <w:spacing w:line="520" w:lineRule="exact"/>
        <w:jc w:val="center"/>
        <w:outlineLvl w:val="0"/>
        <w:rPr>
          <w:rFonts w:hint="eastAsia" w:ascii="方正小标宋简体" w:hAnsi="仿宋" w:eastAsia="方正小标宋简体" w:cs="宋体"/>
          <w:color w:val="000000"/>
          <w:sz w:val="44"/>
          <w:szCs w:val="44"/>
        </w:rPr>
      </w:pPr>
      <w:r>
        <w:rPr>
          <w:rFonts w:hint="eastAsia" w:ascii="方正小标宋简体" w:hAnsi="仿宋" w:eastAsia="方正小标宋简体" w:cs="宋体"/>
          <w:color w:val="000000"/>
          <w:sz w:val="44"/>
          <w:szCs w:val="44"/>
        </w:rPr>
        <w:t>蚌山区2024年新生儿疾病筛查项目</w:t>
      </w:r>
    </w:p>
    <w:p>
      <w:pPr>
        <w:widowControl/>
        <w:shd w:val="clear" w:color="auto" w:fill="FFFFFF"/>
        <w:spacing w:line="520" w:lineRule="exact"/>
        <w:jc w:val="center"/>
        <w:outlineLvl w:val="0"/>
        <w:rPr>
          <w:rFonts w:ascii="仿宋" w:hAnsi="仿宋" w:eastAsia="仿宋" w:cs="宋体"/>
          <w:color w:val="000000"/>
          <w:sz w:val="32"/>
          <w:szCs w:val="32"/>
        </w:rPr>
      </w:pPr>
      <w:r>
        <w:rPr>
          <w:rFonts w:hint="eastAsia" w:ascii="方正小标宋简体" w:hAnsi="仿宋" w:eastAsia="方正小标宋简体" w:cs="宋体"/>
          <w:color w:val="000000"/>
          <w:sz w:val="44"/>
          <w:szCs w:val="44"/>
        </w:rPr>
        <w:t>实施方案</w:t>
      </w:r>
    </w:p>
    <w:p>
      <w:pPr>
        <w:spacing w:line="520" w:lineRule="exact"/>
        <w:ind w:firstLine="640" w:firstLineChars="200"/>
        <w:rPr>
          <w:rFonts w:ascii="仿宋" w:hAnsi="仿宋" w:eastAsia="仿宋"/>
          <w:color w:val="000000"/>
          <w:sz w:val="32"/>
          <w:szCs w:val="32"/>
        </w:rPr>
      </w:pPr>
    </w:p>
    <w:p>
      <w:pPr>
        <w:spacing w:line="520" w:lineRule="exact"/>
        <w:ind w:firstLine="640" w:firstLineChars="200"/>
        <w:rPr>
          <w:rFonts w:ascii="仿宋" w:hAnsi="仿宋" w:eastAsia="仿宋" w:cs="仿宋_GB2312"/>
          <w:color w:val="0000FF"/>
          <w:sz w:val="32"/>
          <w:szCs w:val="32"/>
        </w:rPr>
      </w:pPr>
      <w:r>
        <w:rPr>
          <w:rFonts w:hint="eastAsia" w:ascii="仿宋" w:hAnsi="仿宋" w:eastAsia="仿宋" w:cs="仿宋_GB2312"/>
          <w:color w:val="000000"/>
          <w:sz w:val="32"/>
          <w:szCs w:val="32"/>
        </w:rPr>
        <w:t>为进一步推进我区新生儿疾病筛查管理工作，减少儿童智力障碍和听力障碍的发生，提高人口素质，促进儿童全面健康发展，结合我区实际，制定本实施方案。</w:t>
      </w:r>
      <w:r>
        <w:rPr>
          <w:rFonts w:hint="eastAsia" w:ascii="仿宋" w:hAnsi="仿宋" w:eastAsia="仿宋" w:cs="仿宋_GB2312"/>
          <w:color w:val="0000FF"/>
          <w:sz w:val="32"/>
          <w:szCs w:val="32"/>
        </w:rPr>
        <w:t xml:space="preserve"> </w:t>
      </w:r>
    </w:p>
    <w:p>
      <w:pPr>
        <w:spacing w:line="52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w:t>
      </w:r>
      <w:r>
        <w:rPr>
          <w:rFonts w:hint="eastAsia" w:ascii="黑体" w:hAnsi="黑体" w:eastAsia="黑体" w:cs="黑体"/>
          <w:bCs/>
          <w:color w:val="000000"/>
          <w:sz w:val="32"/>
          <w:szCs w:val="32"/>
        </w:rPr>
        <w:t>、项目目标</w:t>
      </w:r>
    </w:p>
    <w:p>
      <w:pPr>
        <w:spacing w:line="52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一）总体目标。全面实施免费的新生儿两种遗传代谢病（先天性甲状腺功能减低症、苯丙酮尿症）筛查及新生儿听力筛查（初筛和复查），进一步完善新生儿疾病筛查服务网络，降低儿童智障和听力残疾发生率，提高人口素质。</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color w:val="000000"/>
          <w:sz w:val="32"/>
          <w:szCs w:val="32"/>
        </w:rPr>
        <w:t>（</w:t>
      </w:r>
      <w:r>
        <w:rPr>
          <w:rFonts w:hint="eastAsia" w:ascii="仿宋" w:hAnsi="仿宋" w:eastAsia="仿宋" w:cs="仿宋_GB2312"/>
          <w:sz w:val="32"/>
          <w:szCs w:val="32"/>
        </w:rPr>
        <w:t xml:space="preserve">二）具体目标。新生儿两种遗传病筛查率达到98%以上，听力筛查率达到95%以上。  </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二、筛查对象 </w:t>
      </w:r>
    </w:p>
    <w:p>
      <w:pPr>
        <w:spacing w:line="52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lang w:val="en-US" w:eastAsia="zh-CN"/>
          <w14:textFill>
            <w14:solidFill>
              <w14:schemeClr w14:val="tx1"/>
            </w14:solidFill>
          </w14:textFill>
        </w:rPr>
        <w:t>蚌山区</w:t>
      </w:r>
      <w:r>
        <w:rPr>
          <w:rFonts w:hint="eastAsia" w:ascii="仿宋" w:hAnsi="仿宋" w:eastAsia="仿宋" w:cs="仿宋_GB2312"/>
          <w:color w:val="000000" w:themeColor="text1"/>
          <w:sz w:val="32"/>
          <w:szCs w:val="32"/>
          <w14:textFill>
            <w14:solidFill>
              <w14:schemeClr w14:val="tx1"/>
            </w14:solidFill>
          </w14:textFill>
        </w:rPr>
        <w:t>当年出生的所有活产新生儿。</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三、项目内容</w:t>
      </w:r>
    </w:p>
    <w:p>
      <w:pPr>
        <w:numPr>
          <w:ilvl w:val="0"/>
          <w:numId w:val="2"/>
        </w:numPr>
        <w:spacing w:line="52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健全新生儿遗传代谢病和新生儿听力筛查网络，加强新生儿疾病筛查、诊断、治疗、干预、随访、咨询、医疗康复服务和指导闭环式管理；免费提供两种遗传代谢病筛查及新生儿听力筛查。</w:t>
      </w:r>
    </w:p>
    <w:p>
      <w:pPr>
        <w:numPr>
          <w:ilvl w:val="0"/>
          <w:numId w:val="2"/>
        </w:numPr>
        <w:spacing w:line="52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开展筛查诊治服务工作。新生儿疾病筛查中心、采血机构、听力筛查和听力诊治机构必须严格按照《新生儿疾病筛查管理办法》《新生儿疾病筛查技术服务规范》的要求，科学规范地做好新生儿疾病筛查工作。</w:t>
      </w:r>
    </w:p>
    <w:p>
      <w:pPr>
        <w:numPr>
          <w:ilvl w:val="0"/>
          <w:numId w:val="2"/>
        </w:numPr>
        <w:spacing w:line="52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开展质量控制与评估。组织专家开展项目监督指导和效果评估。了解新生儿疾病筛查的开展情况，并对有关筛查和诊治人员进行技术指导，不断提升服务对象的满意度。</w:t>
      </w:r>
    </w:p>
    <w:p>
      <w:pPr>
        <w:numPr>
          <w:ilvl w:val="0"/>
          <w:numId w:val="2"/>
        </w:numPr>
        <w:spacing w:line="52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开展项目管理和技术培训。对筛查人员组织进行血片采集、实验室检测、听力筛查、诊断、转介、康复、召回、信息管理等专题培训，提高项目管理水平和服务提供能力。</w:t>
      </w:r>
    </w:p>
    <w:p>
      <w:pPr>
        <w:numPr>
          <w:ilvl w:val="0"/>
          <w:numId w:val="2"/>
        </w:numPr>
        <w:spacing w:line="52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广泛开展社会动员及宣传活动。通过多渠道开展项目相关政策和新生儿健康知识宣传，为项目顺利实施营造良好社会氛围。</w:t>
      </w:r>
    </w:p>
    <w:p>
      <w:pPr>
        <w:numPr>
          <w:ilvl w:val="0"/>
          <w:numId w:val="2"/>
        </w:numPr>
        <w:spacing w:line="52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开展多种形式的健康教育活动。通过发放宣传材料、健康讲座、新媒体平台等方法向准备怀孕或已怀孕妇女宣传新生儿疾病筛查的重要性和技术流程等，提高目标人群对新生儿疾病筛查的知晓度和接受度。</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四、项目组织</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新生儿疾病筛查项目管理办公室设在区妇幼保健计划生育服务中心，张颖同志为办公室主任。项目管理办公室负责组织推进辖区新生儿筛查工作进度、筛查确诊患儿的追踪随访、治疗和定期评估，并做好各项资料的保存；指导基层社区卫生服务机构结合儿童系统保健做好对患儿的生长发育监测，确保项目实施进度和质量，为遗传代谢病和听力障碍患儿提供诊断和治疗方面的便利条件；与区残联等多部门建立信息共享、定期协商机制，实现新生儿疾病筛查与康复救助的有效衔接，共同组织开展早期干预。</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（二）辖区各助产技术服务机构遵循自愿与知情选择原则，负责对本机构出生的所有活产新生儿按要求做好新生儿疾病筛查及听力筛查工作。</w:t>
      </w:r>
    </w:p>
    <w:p>
      <w:pPr>
        <w:spacing w:line="52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（三）区妇幼保健计划生育服务中心为辖区内机构外分娩的新生儿提供服务。</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color w:val="000000" w:themeColor="text1"/>
          <w:sz w:val="32"/>
          <w:szCs w:val="32"/>
          <w14:textFill>
            <w14:solidFill>
              <w14:schemeClr w14:val="tx1"/>
            </w14:solidFill>
          </w14:textFill>
        </w:rPr>
        <w:t>（四）信息管理。项目管理办公室负责做好项目的信息统计、分析和管理工作，经</w:t>
      </w:r>
      <w:r>
        <w:rPr>
          <w:rFonts w:hint="eastAsia" w:ascii="仿宋" w:hAnsi="仿宋" w:eastAsia="仿宋" w:cs="仿宋_GB2312"/>
          <w:sz w:val="32"/>
          <w:szCs w:val="32"/>
        </w:rPr>
        <w:t>区卫生健康委确认同意后，每季度报市项目管理办公室汇总上报。</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五、经费标准</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新生儿疾病筛查按照每个新生儿补助120元的标准（两种遗传代谢病筛查50元，听力初筛70元）实施。</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六、项目监督与评估</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区新生儿疾病筛查项目管理办公室按照评估标准定期对项目实行实施情况、质量控制及效果进行监督指导与评估，收集、汇总、分析全区新生儿筛查和诊治技术的有关信息，并定期向区卫生健康委及市新生儿疾病筛查项目管理办公室报告；参与组织全区开展新生儿筛查技术、诊治技术医疗保健机构的转、会诊工作的协调。</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（二）新生儿疾病筛查项目职责分工、筛查诊治流程、技术规范、信息管理等工作要求，按照《关于印发蚌埠市新生儿遗传代谢性疾病筛查工作实施方案的通知》（卫妇社秘</w:t>
      </w:r>
      <w:r>
        <w:rPr>
          <w:rFonts w:hint="eastAsia" w:ascii="仿宋" w:hAnsi="仿宋" w:eastAsia="仿宋" w:cs="仿宋_GB2312"/>
          <w:sz w:val="32"/>
          <w:szCs w:val="32"/>
          <w:lang w:val="en"/>
        </w:rPr>
        <w:t>[2017]27号</w:t>
      </w:r>
      <w:r>
        <w:rPr>
          <w:rFonts w:hint="eastAsia" w:ascii="仿宋" w:hAnsi="仿宋" w:eastAsia="仿宋" w:cs="仿宋_GB2312"/>
          <w:sz w:val="32"/>
          <w:szCs w:val="32"/>
        </w:rPr>
        <w:t>）和《关于印发蚌埠市新生儿听力筛查工作实施方案的通知》（卫妇社秘</w:t>
      </w:r>
      <w:r>
        <w:rPr>
          <w:rFonts w:hint="eastAsia" w:ascii="仿宋" w:hAnsi="仿宋" w:eastAsia="仿宋" w:cs="仿宋_GB2312"/>
          <w:sz w:val="32"/>
          <w:szCs w:val="32"/>
          <w:lang w:val="en"/>
        </w:rPr>
        <w:t>[2017]2</w:t>
      </w:r>
      <w:r>
        <w:rPr>
          <w:rFonts w:hint="eastAsia" w:ascii="仿宋" w:hAnsi="仿宋" w:eastAsia="仿宋" w:cs="仿宋_GB2312"/>
          <w:sz w:val="32"/>
          <w:szCs w:val="32"/>
        </w:rPr>
        <w:t>9</w:t>
      </w:r>
      <w:r>
        <w:rPr>
          <w:rFonts w:hint="eastAsia" w:ascii="仿宋" w:hAnsi="仿宋" w:eastAsia="仿宋" w:cs="仿宋_GB2312"/>
          <w:sz w:val="32"/>
          <w:szCs w:val="32"/>
          <w:lang w:val="en"/>
        </w:rPr>
        <w:t>号</w:t>
      </w:r>
      <w:r>
        <w:rPr>
          <w:rFonts w:hint="eastAsia" w:ascii="仿宋" w:hAnsi="仿宋" w:eastAsia="仿宋" w:cs="仿宋_GB2312"/>
          <w:sz w:val="32"/>
          <w:szCs w:val="32"/>
        </w:rPr>
        <w:t>）执行。</w:t>
      </w:r>
    </w:p>
    <w:p>
      <w:pPr>
        <w:spacing w:line="520" w:lineRule="exac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jc w:val="center"/>
    </w:pPr>
    <w:r>
      <w:rPr>
        <w:rFonts w:hint="eastAsia" w:ascii="宋体" w:hAnsi="宋体"/>
        <w:color w:val="000000"/>
        <w:sz w:val="24"/>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3B74E1"/>
    <w:multiLevelType w:val="singleLevel"/>
    <w:tmpl w:val="F23B74E1"/>
    <w:lvl w:ilvl="0" w:tentative="0">
      <w:start w:val="1"/>
      <w:numFmt w:val="chineseCounting"/>
      <w:suff w:val="nothing"/>
      <w:lvlText w:val="（%1）"/>
      <w:lvlJc w:val="left"/>
      <w:rPr>
        <w:rFonts w:hint="eastAsia"/>
      </w:rPr>
    </w:lvl>
  </w:abstractNum>
  <w:abstractNum w:abstractNumId="1">
    <w:nsid w:val="FB5717E2"/>
    <w:multiLevelType w:val="singleLevel"/>
    <w:tmpl w:val="FB5717E2"/>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xZTFjMzhmMmM3N2I4MDgyY2IzNjhhOGE4MTU2ZDIifQ=="/>
  </w:docVars>
  <w:rsids>
    <w:rsidRoot w:val="00BC1367"/>
    <w:rsid w:val="00665D9C"/>
    <w:rsid w:val="006D0D9E"/>
    <w:rsid w:val="00B92332"/>
    <w:rsid w:val="00BC1367"/>
    <w:rsid w:val="00CB05AE"/>
    <w:rsid w:val="00F96138"/>
    <w:rsid w:val="2FCE5B1C"/>
    <w:rsid w:val="34AF2B68"/>
    <w:rsid w:val="5ABE1454"/>
    <w:rsid w:val="76C0101D"/>
    <w:rsid w:val="79037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_Style 2"/>
    <w:basedOn w:val="1"/>
    <w:qFormat/>
    <w:uiPriority w:val="0"/>
    <w:pPr>
      <w:spacing w:line="351" w:lineRule="atLeast"/>
      <w:ind w:firstLine="623"/>
      <w:textAlignment w:val="baseline"/>
    </w:pPr>
    <w:rPr>
      <w:rFonts w:eastAsia="仿宋_GB2312"/>
      <w:color w:val="000000"/>
      <w:sz w:val="31"/>
      <w:szCs w:val="20"/>
      <w:u w:color="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3823</Words>
  <Characters>4003</Characters>
  <Lines>29</Lines>
  <Paragraphs>8</Paragraphs>
  <TotalTime>16</TotalTime>
  <ScaleCrop>false</ScaleCrop>
  <LinksUpToDate>false</LinksUpToDate>
  <CharactersWithSpaces>4014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2024-05-16T01:01:00Z</dcterms:created>
  <dc:creator>dell</dc:creator>
  <cp:lastModifiedBy>Administrator</cp:lastModifiedBy>
  <dcterms:modified xsi:type="dcterms:W3CDTF">2024-06-24T07:21:15Z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26C414267C284BB1B137F2ACFAC1D38B_12</vt:lpwstr>
  </property>
</Properties>
</file>