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ascii="黑体" w:hAnsi="黑体" w:eastAsia="黑体" w:cs="黑体"/>
          <w:color w:val="000000"/>
          <w:kern w:val="0"/>
          <w:sz w:val="52"/>
          <w:szCs w:val="52"/>
        </w:rPr>
      </w:pPr>
    </w:p>
    <w:p>
      <w:pPr>
        <w:widowControl/>
        <w:jc w:val="center"/>
        <w:rPr>
          <w:rFonts w:ascii="黑体" w:hAnsi="黑体" w:eastAsia="黑体" w:cs="黑体"/>
          <w:color w:val="000000"/>
          <w:kern w:val="0"/>
          <w:sz w:val="52"/>
          <w:szCs w:val="52"/>
        </w:rPr>
      </w:pPr>
    </w:p>
    <w:p>
      <w:pPr>
        <w:widowControl/>
        <w:jc w:val="center"/>
        <w:rPr>
          <w:rFonts w:ascii="黑体" w:hAnsi="黑体" w:eastAsia="黑体" w:cs="黑体"/>
          <w:color w:val="000000"/>
          <w:kern w:val="0"/>
          <w:sz w:val="52"/>
          <w:szCs w:val="52"/>
        </w:rPr>
      </w:pPr>
    </w:p>
    <w:p>
      <w:pPr>
        <w:widowControl/>
        <w:jc w:val="center"/>
        <w:rPr>
          <w:rFonts w:ascii="黑体" w:hAnsi="黑体" w:eastAsia="黑体" w:cs="黑体"/>
          <w:color w:val="000000"/>
          <w:kern w:val="0"/>
          <w:sz w:val="52"/>
          <w:szCs w:val="52"/>
        </w:rPr>
      </w:pPr>
    </w:p>
    <w:p>
      <w:pPr>
        <w:widowControl/>
        <w:jc w:val="center"/>
        <w:rPr>
          <w:rFonts w:ascii="黑体" w:hAnsi="黑体" w:eastAsia="黑体" w:cs="黑体"/>
          <w:color w:val="000000"/>
          <w:kern w:val="0"/>
          <w:sz w:val="52"/>
          <w:szCs w:val="52"/>
        </w:rPr>
      </w:pPr>
    </w:p>
    <w:p>
      <w:pPr>
        <w:widowControl/>
        <w:jc w:val="center"/>
        <w:rPr>
          <w:rFonts w:ascii="黑体" w:hAnsi="黑体" w:eastAsia="黑体" w:cs="黑体"/>
          <w:color w:val="000000"/>
          <w:kern w:val="0"/>
          <w:sz w:val="52"/>
          <w:szCs w:val="52"/>
        </w:rPr>
      </w:pPr>
      <w:bookmarkStart w:id="69" w:name="_GoBack"/>
      <w:r>
        <w:rPr>
          <w:rFonts w:ascii="黑体" w:hAnsi="黑体" w:eastAsia="黑体" w:cs="黑体"/>
          <w:color w:val="000000"/>
          <w:kern w:val="0"/>
          <w:sz w:val="52"/>
          <w:szCs w:val="52"/>
        </w:rPr>
        <w:t>蚌埠市城市道路地名规划</w:t>
      </w:r>
    </w:p>
    <w:bookmarkEnd w:id="69"/>
    <w:p>
      <w:pPr>
        <w:widowControl/>
        <w:jc w:val="center"/>
        <w:rPr>
          <w:rFonts w:ascii="黑体" w:hAnsi="黑体" w:eastAsia="黑体" w:cs="黑体"/>
          <w:color w:val="000000"/>
          <w:kern w:val="0"/>
          <w:sz w:val="48"/>
          <w:szCs w:val="48"/>
        </w:rPr>
      </w:pPr>
      <w:r>
        <w:rPr>
          <w:rFonts w:hint="eastAsia" w:ascii="黑体" w:hAnsi="黑体" w:eastAsia="黑体" w:cs="黑体"/>
          <w:color w:val="000000"/>
          <w:kern w:val="0"/>
          <w:sz w:val="48"/>
          <w:szCs w:val="48"/>
        </w:rPr>
        <w:t>（2021—2035</w:t>
      </w:r>
      <w:r>
        <w:rPr>
          <w:rFonts w:hint="eastAsia" w:ascii="黑体" w:hAnsi="黑体" w:eastAsia="黑体" w:cs="黑体"/>
          <w:color w:val="000000"/>
          <w:kern w:val="0"/>
          <w:sz w:val="48"/>
          <w:szCs w:val="48"/>
          <w:lang w:eastAsia="zh-CN"/>
        </w:rPr>
        <w:t>年</w:t>
      </w:r>
      <w:r>
        <w:rPr>
          <w:rFonts w:hint="eastAsia" w:ascii="黑体" w:hAnsi="黑体" w:eastAsia="黑体" w:cs="黑体"/>
          <w:color w:val="000000"/>
          <w:kern w:val="0"/>
          <w:sz w:val="48"/>
          <w:szCs w:val="48"/>
        </w:rPr>
        <w:t>）</w:t>
      </w:r>
    </w:p>
    <w:p>
      <w:pPr>
        <w:widowControl/>
        <w:jc w:val="center"/>
        <w:rPr>
          <w:rFonts w:ascii="黑体" w:hAnsi="黑体" w:eastAsia="黑体" w:cs="黑体"/>
          <w:color w:val="000000"/>
          <w:kern w:val="0"/>
          <w:sz w:val="48"/>
          <w:szCs w:val="48"/>
        </w:rPr>
      </w:pPr>
    </w:p>
    <w:p>
      <w:pPr>
        <w:widowControl/>
        <w:jc w:val="center"/>
        <w:rPr>
          <w:rFonts w:ascii="黑体" w:hAnsi="黑体" w:eastAsia="黑体" w:cs="黑体"/>
          <w:color w:val="000000"/>
          <w:kern w:val="0"/>
          <w:sz w:val="48"/>
          <w:szCs w:val="48"/>
        </w:rPr>
      </w:pPr>
    </w:p>
    <w:p>
      <w:pPr>
        <w:widowControl/>
        <w:jc w:val="center"/>
        <w:rPr>
          <w:rFonts w:ascii="黑体" w:hAnsi="黑体" w:eastAsia="黑体" w:cs="黑体"/>
          <w:color w:val="000000"/>
          <w:kern w:val="0"/>
          <w:sz w:val="48"/>
          <w:szCs w:val="48"/>
        </w:rPr>
      </w:pPr>
    </w:p>
    <w:p>
      <w:pPr>
        <w:widowControl/>
        <w:jc w:val="center"/>
        <w:rPr>
          <w:rFonts w:ascii="黑体" w:hAnsi="黑体" w:eastAsia="黑体" w:cs="黑体"/>
          <w:color w:val="000000"/>
          <w:kern w:val="0"/>
          <w:sz w:val="48"/>
          <w:szCs w:val="48"/>
        </w:rPr>
      </w:pPr>
    </w:p>
    <w:p>
      <w:pPr>
        <w:widowControl/>
        <w:jc w:val="center"/>
        <w:rPr>
          <w:rFonts w:ascii="黑体" w:hAnsi="黑体" w:eastAsia="黑体" w:cs="黑体"/>
          <w:color w:val="000000"/>
          <w:kern w:val="0"/>
          <w:sz w:val="48"/>
          <w:szCs w:val="48"/>
        </w:rPr>
      </w:pPr>
    </w:p>
    <w:p>
      <w:pPr>
        <w:widowControl/>
        <w:jc w:val="center"/>
        <w:rPr>
          <w:rFonts w:ascii="黑体" w:hAnsi="黑体" w:eastAsia="黑体" w:cs="黑体"/>
          <w:color w:val="000000"/>
          <w:kern w:val="0"/>
          <w:sz w:val="48"/>
          <w:szCs w:val="48"/>
        </w:rPr>
      </w:pPr>
    </w:p>
    <w:p>
      <w:pPr>
        <w:widowControl/>
        <w:jc w:val="center"/>
        <w:rPr>
          <w:rFonts w:ascii="黑体" w:hAnsi="黑体" w:eastAsia="黑体" w:cs="黑体"/>
          <w:color w:val="000000"/>
          <w:kern w:val="0"/>
          <w:sz w:val="48"/>
          <w:szCs w:val="48"/>
        </w:rPr>
      </w:pPr>
    </w:p>
    <w:p>
      <w:pPr>
        <w:widowControl/>
        <w:jc w:val="center"/>
        <w:rPr>
          <w:rFonts w:ascii="黑体" w:hAnsi="黑体" w:eastAsia="黑体" w:cs="黑体"/>
          <w:color w:val="000000"/>
          <w:kern w:val="0"/>
          <w:sz w:val="48"/>
          <w:szCs w:val="48"/>
        </w:rPr>
      </w:pPr>
    </w:p>
    <w:p>
      <w:pPr>
        <w:widowControl/>
        <w:jc w:val="center"/>
        <w:rPr>
          <w:rFonts w:ascii="黑体" w:hAnsi="黑体" w:eastAsia="黑体" w:cs="黑体"/>
          <w:color w:val="000000"/>
          <w:kern w:val="0"/>
          <w:sz w:val="48"/>
          <w:szCs w:val="48"/>
        </w:rPr>
      </w:pPr>
    </w:p>
    <w:p>
      <w:pPr>
        <w:widowControl/>
        <w:jc w:val="center"/>
        <w:rPr>
          <w:rFonts w:ascii="黑体" w:hAnsi="黑体" w:eastAsia="黑体" w:cs="黑体"/>
          <w:color w:val="000000"/>
          <w:kern w:val="0"/>
          <w:sz w:val="48"/>
          <w:szCs w:val="48"/>
        </w:rPr>
      </w:pPr>
    </w:p>
    <w:p>
      <w:pPr>
        <w:widowControl/>
        <w:jc w:val="center"/>
        <w:rPr>
          <w:rFonts w:ascii="黑体" w:hAnsi="黑体" w:eastAsia="黑体" w:cs="黑体"/>
          <w:color w:val="000000"/>
          <w:kern w:val="0"/>
          <w:sz w:val="48"/>
          <w:szCs w:val="48"/>
        </w:rPr>
      </w:pPr>
    </w:p>
    <w:p>
      <w:pPr>
        <w:widowControl/>
        <w:jc w:val="both"/>
        <w:rPr>
          <w:rFonts w:ascii="黑体" w:hAnsi="黑体" w:eastAsia="黑体" w:cs="黑体"/>
          <w:color w:val="000000"/>
          <w:kern w:val="0"/>
          <w:sz w:val="32"/>
          <w:szCs w:val="32"/>
        </w:rPr>
      </w:pPr>
    </w:p>
    <w:p>
      <w:pPr>
        <w:widowControl/>
        <w:jc w:val="left"/>
        <w:rPr>
          <w:rFonts w:ascii="黑体" w:hAnsi="黑体" w:eastAsia="黑体" w:cs="黑体"/>
          <w:color w:val="000000"/>
          <w:kern w:val="0"/>
          <w:sz w:val="52"/>
          <w:szCs w:val="52"/>
        </w:rPr>
      </w:pPr>
    </w:p>
    <w:p>
      <w:pPr>
        <w:widowControl/>
        <w:jc w:val="center"/>
        <w:rPr>
          <w:rFonts w:ascii="宋体" w:hAnsi="宋体" w:eastAsia="宋体"/>
          <w:sz w:val="44"/>
          <w:szCs w:val="44"/>
        </w:rPr>
      </w:pPr>
      <w:r>
        <w:rPr>
          <w:rFonts w:ascii="宋体" w:hAnsi="宋体" w:eastAsia="宋体"/>
          <w:sz w:val="44"/>
          <w:szCs w:val="44"/>
        </w:rPr>
        <w:t>目录</w:t>
      </w:r>
    </w:p>
    <w:p>
      <w:pPr>
        <w:pStyle w:val="8"/>
        <w:tabs>
          <w:tab w:val="right" w:leader="dot" w:pos="8306"/>
        </w:tabs>
        <w:rPr>
          <w:rFonts w:hint="eastAsia" w:ascii="仿宋" w:hAnsi="仿宋" w:eastAsia="仿宋" w:cs="仿宋"/>
          <w:sz w:val="22"/>
          <w:szCs w:val="24"/>
        </w:rPr>
      </w:pPr>
      <w:r>
        <w:rPr>
          <w:rFonts w:hint="eastAsia" w:ascii="仿宋" w:hAnsi="仿宋" w:eastAsia="仿宋" w:cs="仿宋"/>
          <w:sz w:val="72"/>
          <w:szCs w:val="44"/>
        </w:rPr>
        <w:fldChar w:fldCharType="begin"/>
      </w:r>
      <w:r>
        <w:rPr>
          <w:rFonts w:hint="eastAsia" w:ascii="仿宋" w:hAnsi="仿宋" w:eastAsia="仿宋" w:cs="仿宋"/>
          <w:sz w:val="72"/>
          <w:szCs w:val="44"/>
        </w:rPr>
        <w:instrText xml:space="preserve"> TOC \o "1-2" \h \z \u </w:instrText>
      </w:r>
      <w:r>
        <w:rPr>
          <w:rFonts w:hint="eastAsia" w:ascii="仿宋" w:hAnsi="仿宋" w:eastAsia="仿宋" w:cs="仿宋"/>
          <w:sz w:val="72"/>
          <w:szCs w:val="44"/>
        </w:rPr>
        <w:fldChar w:fldCharType="separate"/>
      </w:r>
      <w:r>
        <w:rPr>
          <w:rFonts w:hint="eastAsia" w:ascii="仿宋" w:hAnsi="仿宋" w:eastAsia="仿宋" w:cs="仿宋"/>
          <w:sz w:val="22"/>
          <w:szCs w:val="44"/>
        </w:rPr>
        <w:fldChar w:fldCharType="begin"/>
      </w:r>
      <w:r>
        <w:rPr>
          <w:rFonts w:hint="eastAsia" w:ascii="仿宋" w:hAnsi="仿宋" w:eastAsia="仿宋" w:cs="仿宋"/>
          <w:sz w:val="22"/>
          <w:szCs w:val="44"/>
        </w:rPr>
        <w:instrText xml:space="preserve"> HYPERLINK \l _Toc28944 </w:instrText>
      </w:r>
      <w:r>
        <w:rPr>
          <w:rFonts w:hint="eastAsia" w:ascii="仿宋" w:hAnsi="仿宋" w:eastAsia="仿宋" w:cs="仿宋"/>
          <w:sz w:val="22"/>
          <w:szCs w:val="44"/>
        </w:rPr>
        <w:fldChar w:fldCharType="separate"/>
      </w:r>
      <w:r>
        <w:rPr>
          <w:rFonts w:hint="eastAsia" w:ascii="仿宋" w:hAnsi="仿宋" w:eastAsia="仿宋" w:cs="仿宋"/>
          <w:sz w:val="22"/>
          <w:szCs w:val="28"/>
        </w:rPr>
        <w:t>第一章 总则</w:t>
      </w:r>
      <w:r>
        <w:rPr>
          <w:rFonts w:hint="eastAsia" w:ascii="仿宋" w:hAnsi="仿宋" w:eastAsia="仿宋" w:cs="仿宋"/>
          <w:sz w:val="22"/>
          <w:szCs w:val="24"/>
        </w:rPr>
        <w:tab/>
      </w:r>
      <w:r>
        <w:rPr>
          <w:rFonts w:hint="eastAsia" w:ascii="仿宋" w:hAnsi="仿宋" w:eastAsia="仿宋" w:cs="仿宋"/>
          <w:sz w:val="22"/>
          <w:szCs w:val="24"/>
        </w:rPr>
        <w:fldChar w:fldCharType="begin"/>
      </w:r>
      <w:r>
        <w:rPr>
          <w:rFonts w:hint="eastAsia" w:ascii="仿宋" w:hAnsi="仿宋" w:eastAsia="仿宋" w:cs="仿宋"/>
          <w:sz w:val="22"/>
          <w:szCs w:val="24"/>
        </w:rPr>
        <w:instrText xml:space="preserve"> PAGEREF _Toc28944 \h </w:instrText>
      </w:r>
      <w:r>
        <w:rPr>
          <w:rFonts w:hint="eastAsia" w:ascii="仿宋" w:hAnsi="仿宋" w:eastAsia="仿宋" w:cs="仿宋"/>
          <w:sz w:val="22"/>
          <w:szCs w:val="24"/>
        </w:rPr>
        <w:fldChar w:fldCharType="separate"/>
      </w:r>
      <w:r>
        <w:rPr>
          <w:rFonts w:hint="eastAsia" w:ascii="仿宋" w:hAnsi="仿宋" w:eastAsia="仿宋" w:cs="仿宋"/>
          <w:sz w:val="22"/>
          <w:szCs w:val="24"/>
        </w:rPr>
        <w:t>- 1 -</w:t>
      </w:r>
      <w:r>
        <w:rPr>
          <w:rFonts w:hint="eastAsia" w:ascii="仿宋" w:hAnsi="仿宋" w:eastAsia="仿宋" w:cs="仿宋"/>
          <w:sz w:val="22"/>
          <w:szCs w:val="24"/>
        </w:rPr>
        <w:fldChar w:fldCharType="end"/>
      </w:r>
      <w:r>
        <w:rPr>
          <w:rFonts w:hint="eastAsia" w:ascii="仿宋" w:hAnsi="仿宋" w:eastAsia="仿宋" w:cs="仿宋"/>
          <w:sz w:val="22"/>
          <w:szCs w:val="44"/>
        </w:rPr>
        <w:fldChar w:fldCharType="end"/>
      </w:r>
    </w:p>
    <w:p>
      <w:pPr>
        <w:pStyle w:val="9"/>
        <w:tabs>
          <w:tab w:val="right" w:leader="dot" w:pos="8306"/>
        </w:tabs>
        <w:rPr>
          <w:rFonts w:hint="eastAsia" w:ascii="仿宋" w:hAnsi="仿宋" w:eastAsia="仿宋" w:cs="仿宋"/>
          <w:sz w:val="22"/>
          <w:szCs w:val="24"/>
        </w:rPr>
      </w:pPr>
      <w:r>
        <w:rPr>
          <w:rFonts w:hint="eastAsia" w:ascii="仿宋" w:hAnsi="仿宋" w:eastAsia="仿宋" w:cs="仿宋"/>
          <w:sz w:val="22"/>
          <w:szCs w:val="44"/>
        </w:rPr>
        <w:fldChar w:fldCharType="begin"/>
      </w:r>
      <w:r>
        <w:rPr>
          <w:rFonts w:hint="eastAsia" w:ascii="仿宋" w:hAnsi="仿宋" w:eastAsia="仿宋" w:cs="仿宋"/>
          <w:sz w:val="22"/>
          <w:szCs w:val="44"/>
        </w:rPr>
        <w:instrText xml:space="preserve"> HYPERLINK \l _Toc31257 </w:instrText>
      </w:r>
      <w:r>
        <w:rPr>
          <w:rFonts w:hint="eastAsia" w:ascii="仿宋" w:hAnsi="仿宋" w:eastAsia="仿宋" w:cs="仿宋"/>
          <w:sz w:val="22"/>
          <w:szCs w:val="44"/>
        </w:rPr>
        <w:fldChar w:fldCharType="separate"/>
      </w:r>
      <w:r>
        <w:rPr>
          <w:rFonts w:hint="eastAsia" w:ascii="仿宋" w:hAnsi="仿宋" w:eastAsia="仿宋" w:cs="仿宋"/>
          <w:kern w:val="0"/>
          <w:sz w:val="22"/>
          <w:szCs w:val="24"/>
        </w:rPr>
        <w:t>第一节 规划的背景、目的</w:t>
      </w:r>
      <w:r>
        <w:rPr>
          <w:rFonts w:hint="eastAsia" w:ascii="仿宋" w:hAnsi="仿宋" w:eastAsia="仿宋" w:cs="仿宋"/>
          <w:sz w:val="22"/>
          <w:szCs w:val="24"/>
        </w:rPr>
        <w:tab/>
      </w:r>
      <w:r>
        <w:rPr>
          <w:rFonts w:hint="eastAsia" w:ascii="仿宋" w:hAnsi="仿宋" w:eastAsia="仿宋" w:cs="仿宋"/>
          <w:sz w:val="22"/>
          <w:szCs w:val="24"/>
        </w:rPr>
        <w:fldChar w:fldCharType="begin"/>
      </w:r>
      <w:r>
        <w:rPr>
          <w:rFonts w:hint="eastAsia" w:ascii="仿宋" w:hAnsi="仿宋" w:eastAsia="仿宋" w:cs="仿宋"/>
          <w:sz w:val="22"/>
          <w:szCs w:val="24"/>
        </w:rPr>
        <w:instrText xml:space="preserve"> PAGEREF _Toc31257 \h </w:instrText>
      </w:r>
      <w:r>
        <w:rPr>
          <w:rFonts w:hint="eastAsia" w:ascii="仿宋" w:hAnsi="仿宋" w:eastAsia="仿宋" w:cs="仿宋"/>
          <w:sz w:val="22"/>
          <w:szCs w:val="24"/>
        </w:rPr>
        <w:fldChar w:fldCharType="separate"/>
      </w:r>
      <w:r>
        <w:rPr>
          <w:rFonts w:hint="eastAsia" w:ascii="仿宋" w:hAnsi="仿宋" w:eastAsia="仿宋" w:cs="仿宋"/>
          <w:sz w:val="22"/>
          <w:szCs w:val="24"/>
        </w:rPr>
        <w:t>- 1 -</w:t>
      </w:r>
      <w:r>
        <w:rPr>
          <w:rFonts w:hint="eastAsia" w:ascii="仿宋" w:hAnsi="仿宋" w:eastAsia="仿宋" w:cs="仿宋"/>
          <w:sz w:val="22"/>
          <w:szCs w:val="24"/>
        </w:rPr>
        <w:fldChar w:fldCharType="end"/>
      </w:r>
      <w:r>
        <w:rPr>
          <w:rFonts w:hint="eastAsia" w:ascii="仿宋" w:hAnsi="仿宋" w:eastAsia="仿宋" w:cs="仿宋"/>
          <w:sz w:val="22"/>
          <w:szCs w:val="44"/>
        </w:rPr>
        <w:fldChar w:fldCharType="end"/>
      </w:r>
    </w:p>
    <w:p>
      <w:pPr>
        <w:pStyle w:val="9"/>
        <w:tabs>
          <w:tab w:val="right" w:leader="dot" w:pos="8306"/>
        </w:tabs>
        <w:rPr>
          <w:rFonts w:hint="eastAsia" w:ascii="仿宋" w:hAnsi="仿宋" w:eastAsia="仿宋" w:cs="仿宋"/>
          <w:sz w:val="22"/>
          <w:szCs w:val="24"/>
        </w:rPr>
      </w:pPr>
      <w:r>
        <w:rPr>
          <w:rFonts w:hint="eastAsia" w:ascii="仿宋" w:hAnsi="仿宋" w:eastAsia="仿宋" w:cs="仿宋"/>
          <w:sz w:val="22"/>
          <w:szCs w:val="44"/>
        </w:rPr>
        <w:fldChar w:fldCharType="begin"/>
      </w:r>
      <w:r>
        <w:rPr>
          <w:rFonts w:hint="eastAsia" w:ascii="仿宋" w:hAnsi="仿宋" w:eastAsia="仿宋" w:cs="仿宋"/>
          <w:sz w:val="22"/>
          <w:szCs w:val="44"/>
        </w:rPr>
        <w:instrText xml:space="preserve"> HYPERLINK \l _Toc9391 </w:instrText>
      </w:r>
      <w:r>
        <w:rPr>
          <w:rFonts w:hint="eastAsia" w:ascii="仿宋" w:hAnsi="仿宋" w:eastAsia="仿宋" w:cs="仿宋"/>
          <w:sz w:val="22"/>
          <w:szCs w:val="44"/>
        </w:rPr>
        <w:fldChar w:fldCharType="separate"/>
      </w:r>
      <w:r>
        <w:rPr>
          <w:rFonts w:hint="eastAsia" w:ascii="仿宋" w:hAnsi="仿宋" w:eastAsia="仿宋" w:cs="仿宋"/>
          <w:kern w:val="0"/>
          <w:sz w:val="22"/>
          <w:szCs w:val="24"/>
        </w:rPr>
        <w:t>第二节 规划的任务、要求</w:t>
      </w:r>
      <w:r>
        <w:rPr>
          <w:rFonts w:hint="eastAsia" w:ascii="仿宋" w:hAnsi="仿宋" w:eastAsia="仿宋" w:cs="仿宋"/>
          <w:sz w:val="22"/>
          <w:szCs w:val="24"/>
        </w:rPr>
        <w:tab/>
      </w:r>
      <w:r>
        <w:rPr>
          <w:rFonts w:hint="eastAsia" w:ascii="仿宋" w:hAnsi="仿宋" w:eastAsia="仿宋" w:cs="仿宋"/>
          <w:sz w:val="22"/>
          <w:szCs w:val="24"/>
        </w:rPr>
        <w:fldChar w:fldCharType="begin"/>
      </w:r>
      <w:r>
        <w:rPr>
          <w:rFonts w:hint="eastAsia" w:ascii="仿宋" w:hAnsi="仿宋" w:eastAsia="仿宋" w:cs="仿宋"/>
          <w:sz w:val="22"/>
          <w:szCs w:val="24"/>
        </w:rPr>
        <w:instrText xml:space="preserve"> PAGEREF _Toc9391 \h </w:instrText>
      </w:r>
      <w:r>
        <w:rPr>
          <w:rFonts w:hint="eastAsia" w:ascii="仿宋" w:hAnsi="仿宋" w:eastAsia="仿宋" w:cs="仿宋"/>
          <w:sz w:val="22"/>
          <w:szCs w:val="24"/>
        </w:rPr>
        <w:fldChar w:fldCharType="separate"/>
      </w:r>
      <w:r>
        <w:rPr>
          <w:rFonts w:hint="eastAsia" w:ascii="仿宋" w:hAnsi="仿宋" w:eastAsia="仿宋" w:cs="仿宋"/>
          <w:sz w:val="22"/>
          <w:szCs w:val="24"/>
        </w:rPr>
        <w:t>- 2 -</w:t>
      </w:r>
      <w:r>
        <w:rPr>
          <w:rFonts w:hint="eastAsia" w:ascii="仿宋" w:hAnsi="仿宋" w:eastAsia="仿宋" w:cs="仿宋"/>
          <w:sz w:val="22"/>
          <w:szCs w:val="24"/>
        </w:rPr>
        <w:fldChar w:fldCharType="end"/>
      </w:r>
      <w:r>
        <w:rPr>
          <w:rFonts w:hint="eastAsia" w:ascii="仿宋" w:hAnsi="仿宋" w:eastAsia="仿宋" w:cs="仿宋"/>
          <w:sz w:val="22"/>
          <w:szCs w:val="44"/>
        </w:rPr>
        <w:fldChar w:fldCharType="end"/>
      </w:r>
    </w:p>
    <w:p>
      <w:pPr>
        <w:pStyle w:val="9"/>
        <w:tabs>
          <w:tab w:val="right" w:leader="dot" w:pos="8306"/>
        </w:tabs>
        <w:rPr>
          <w:rFonts w:hint="eastAsia" w:ascii="仿宋" w:hAnsi="仿宋" w:eastAsia="仿宋" w:cs="仿宋"/>
          <w:sz w:val="22"/>
          <w:szCs w:val="24"/>
        </w:rPr>
      </w:pPr>
      <w:r>
        <w:rPr>
          <w:rFonts w:hint="eastAsia" w:ascii="仿宋" w:hAnsi="仿宋" w:eastAsia="仿宋" w:cs="仿宋"/>
          <w:sz w:val="22"/>
          <w:szCs w:val="44"/>
        </w:rPr>
        <w:fldChar w:fldCharType="begin"/>
      </w:r>
      <w:r>
        <w:rPr>
          <w:rFonts w:hint="eastAsia" w:ascii="仿宋" w:hAnsi="仿宋" w:eastAsia="仿宋" w:cs="仿宋"/>
          <w:sz w:val="22"/>
          <w:szCs w:val="44"/>
        </w:rPr>
        <w:instrText xml:space="preserve"> HYPERLINK \l _Toc3784 </w:instrText>
      </w:r>
      <w:r>
        <w:rPr>
          <w:rFonts w:hint="eastAsia" w:ascii="仿宋" w:hAnsi="仿宋" w:eastAsia="仿宋" w:cs="仿宋"/>
          <w:sz w:val="22"/>
          <w:szCs w:val="44"/>
        </w:rPr>
        <w:fldChar w:fldCharType="separate"/>
      </w:r>
      <w:r>
        <w:rPr>
          <w:rFonts w:hint="eastAsia" w:ascii="仿宋" w:hAnsi="仿宋" w:eastAsia="仿宋" w:cs="仿宋"/>
          <w:kern w:val="0"/>
          <w:sz w:val="22"/>
          <w:szCs w:val="24"/>
        </w:rPr>
        <w:t>第三节 地名规划的原则、说明、依据</w:t>
      </w:r>
      <w:r>
        <w:rPr>
          <w:rFonts w:hint="eastAsia" w:ascii="仿宋" w:hAnsi="仿宋" w:eastAsia="仿宋" w:cs="仿宋"/>
          <w:sz w:val="22"/>
          <w:szCs w:val="24"/>
        </w:rPr>
        <w:tab/>
      </w:r>
      <w:r>
        <w:rPr>
          <w:rFonts w:hint="eastAsia" w:ascii="仿宋" w:hAnsi="仿宋" w:eastAsia="仿宋" w:cs="仿宋"/>
          <w:sz w:val="22"/>
          <w:szCs w:val="24"/>
        </w:rPr>
        <w:fldChar w:fldCharType="begin"/>
      </w:r>
      <w:r>
        <w:rPr>
          <w:rFonts w:hint="eastAsia" w:ascii="仿宋" w:hAnsi="仿宋" w:eastAsia="仿宋" w:cs="仿宋"/>
          <w:sz w:val="22"/>
          <w:szCs w:val="24"/>
        </w:rPr>
        <w:instrText xml:space="preserve"> PAGEREF _Toc3784 \h </w:instrText>
      </w:r>
      <w:r>
        <w:rPr>
          <w:rFonts w:hint="eastAsia" w:ascii="仿宋" w:hAnsi="仿宋" w:eastAsia="仿宋" w:cs="仿宋"/>
          <w:sz w:val="22"/>
          <w:szCs w:val="24"/>
        </w:rPr>
        <w:fldChar w:fldCharType="separate"/>
      </w:r>
      <w:r>
        <w:rPr>
          <w:rFonts w:hint="eastAsia" w:ascii="仿宋" w:hAnsi="仿宋" w:eastAsia="仿宋" w:cs="仿宋"/>
          <w:sz w:val="22"/>
          <w:szCs w:val="24"/>
        </w:rPr>
        <w:t>- 2 -</w:t>
      </w:r>
      <w:r>
        <w:rPr>
          <w:rFonts w:hint="eastAsia" w:ascii="仿宋" w:hAnsi="仿宋" w:eastAsia="仿宋" w:cs="仿宋"/>
          <w:sz w:val="22"/>
          <w:szCs w:val="24"/>
        </w:rPr>
        <w:fldChar w:fldCharType="end"/>
      </w:r>
      <w:r>
        <w:rPr>
          <w:rFonts w:hint="eastAsia" w:ascii="仿宋" w:hAnsi="仿宋" w:eastAsia="仿宋" w:cs="仿宋"/>
          <w:sz w:val="22"/>
          <w:szCs w:val="44"/>
        </w:rPr>
        <w:fldChar w:fldCharType="end"/>
      </w:r>
    </w:p>
    <w:p>
      <w:pPr>
        <w:pStyle w:val="9"/>
        <w:tabs>
          <w:tab w:val="right" w:leader="dot" w:pos="8306"/>
        </w:tabs>
        <w:rPr>
          <w:rFonts w:hint="eastAsia" w:ascii="仿宋" w:hAnsi="仿宋" w:eastAsia="仿宋" w:cs="仿宋"/>
          <w:sz w:val="22"/>
          <w:szCs w:val="24"/>
        </w:rPr>
      </w:pPr>
      <w:r>
        <w:rPr>
          <w:rFonts w:hint="eastAsia" w:ascii="仿宋" w:hAnsi="仿宋" w:eastAsia="仿宋" w:cs="仿宋"/>
          <w:sz w:val="22"/>
          <w:szCs w:val="44"/>
        </w:rPr>
        <w:fldChar w:fldCharType="begin"/>
      </w:r>
      <w:r>
        <w:rPr>
          <w:rFonts w:hint="eastAsia" w:ascii="仿宋" w:hAnsi="仿宋" w:eastAsia="仿宋" w:cs="仿宋"/>
          <w:sz w:val="22"/>
          <w:szCs w:val="44"/>
        </w:rPr>
        <w:instrText xml:space="preserve"> HYPERLINK \l _Toc8735 </w:instrText>
      </w:r>
      <w:r>
        <w:rPr>
          <w:rFonts w:hint="eastAsia" w:ascii="仿宋" w:hAnsi="仿宋" w:eastAsia="仿宋" w:cs="仿宋"/>
          <w:sz w:val="22"/>
          <w:szCs w:val="44"/>
        </w:rPr>
        <w:fldChar w:fldCharType="separate"/>
      </w:r>
      <w:r>
        <w:rPr>
          <w:rFonts w:hint="eastAsia" w:ascii="仿宋" w:hAnsi="仿宋" w:eastAsia="仿宋" w:cs="仿宋"/>
          <w:kern w:val="0"/>
          <w:sz w:val="22"/>
          <w:szCs w:val="24"/>
        </w:rPr>
        <w:t>第四节 有关道路地名规定和技术要求</w:t>
      </w:r>
      <w:r>
        <w:rPr>
          <w:rFonts w:hint="eastAsia" w:ascii="仿宋" w:hAnsi="仿宋" w:eastAsia="仿宋" w:cs="仿宋"/>
          <w:sz w:val="22"/>
          <w:szCs w:val="24"/>
        </w:rPr>
        <w:tab/>
      </w:r>
      <w:r>
        <w:rPr>
          <w:rFonts w:hint="eastAsia" w:ascii="仿宋" w:hAnsi="仿宋" w:eastAsia="仿宋" w:cs="仿宋"/>
          <w:sz w:val="22"/>
          <w:szCs w:val="24"/>
        </w:rPr>
        <w:fldChar w:fldCharType="begin"/>
      </w:r>
      <w:r>
        <w:rPr>
          <w:rFonts w:hint="eastAsia" w:ascii="仿宋" w:hAnsi="仿宋" w:eastAsia="仿宋" w:cs="仿宋"/>
          <w:sz w:val="22"/>
          <w:szCs w:val="24"/>
        </w:rPr>
        <w:instrText xml:space="preserve"> PAGEREF _Toc8735 \h </w:instrText>
      </w:r>
      <w:r>
        <w:rPr>
          <w:rFonts w:hint="eastAsia" w:ascii="仿宋" w:hAnsi="仿宋" w:eastAsia="仿宋" w:cs="仿宋"/>
          <w:sz w:val="22"/>
          <w:szCs w:val="24"/>
        </w:rPr>
        <w:fldChar w:fldCharType="separate"/>
      </w:r>
      <w:r>
        <w:rPr>
          <w:rFonts w:hint="eastAsia" w:ascii="仿宋" w:hAnsi="仿宋" w:eastAsia="仿宋" w:cs="仿宋"/>
          <w:sz w:val="22"/>
          <w:szCs w:val="24"/>
        </w:rPr>
        <w:t>- 5 -</w:t>
      </w:r>
      <w:r>
        <w:rPr>
          <w:rFonts w:hint="eastAsia" w:ascii="仿宋" w:hAnsi="仿宋" w:eastAsia="仿宋" w:cs="仿宋"/>
          <w:sz w:val="22"/>
          <w:szCs w:val="24"/>
        </w:rPr>
        <w:fldChar w:fldCharType="end"/>
      </w:r>
      <w:r>
        <w:rPr>
          <w:rFonts w:hint="eastAsia" w:ascii="仿宋" w:hAnsi="仿宋" w:eastAsia="仿宋" w:cs="仿宋"/>
          <w:sz w:val="22"/>
          <w:szCs w:val="44"/>
        </w:rPr>
        <w:fldChar w:fldCharType="end"/>
      </w:r>
    </w:p>
    <w:p>
      <w:pPr>
        <w:pStyle w:val="9"/>
        <w:tabs>
          <w:tab w:val="right" w:leader="dot" w:pos="8306"/>
        </w:tabs>
        <w:rPr>
          <w:rFonts w:hint="eastAsia" w:ascii="仿宋" w:hAnsi="仿宋" w:eastAsia="仿宋" w:cs="仿宋"/>
          <w:sz w:val="22"/>
          <w:szCs w:val="24"/>
        </w:rPr>
      </w:pPr>
      <w:r>
        <w:rPr>
          <w:rFonts w:hint="eastAsia" w:ascii="仿宋" w:hAnsi="仿宋" w:eastAsia="仿宋" w:cs="仿宋"/>
          <w:sz w:val="22"/>
          <w:szCs w:val="44"/>
        </w:rPr>
        <w:fldChar w:fldCharType="begin"/>
      </w:r>
      <w:r>
        <w:rPr>
          <w:rFonts w:hint="eastAsia" w:ascii="仿宋" w:hAnsi="仿宋" w:eastAsia="仿宋" w:cs="仿宋"/>
          <w:sz w:val="22"/>
          <w:szCs w:val="44"/>
        </w:rPr>
        <w:instrText xml:space="preserve"> HYPERLINK \l _Toc1444 </w:instrText>
      </w:r>
      <w:r>
        <w:rPr>
          <w:rFonts w:hint="eastAsia" w:ascii="仿宋" w:hAnsi="仿宋" w:eastAsia="仿宋" w:cs="仿宋"/>
          <w:sz w:val="22"/>
          <w:szCs w:val="44"/>
        </w:rPr>
        <w:fldChar w:fldCharType="separate"/>
      </w:r>
      <w:r>
        <w:rPr>
          <w:rFonts w:hint="eastAsia" w:ascii="仿宋" w:hAnsi="仿宋" w:eastAsia="仿宋" w:cs="仿宋"/>
          <w:kern w:val="0"/>
          <w:sz w:val="22"/>
          <w:szCs w:val="24"/>
        </w:rPr>
        <w:t>第五节 地名规划的范围、时效</w:t>
      </w:r>
      <w:r>
        <w:rPr>
          <w:rFonts w:hint="eastAsia" w:ascii="仿宋" w:hAnsi="仿宋" w:eastAsia="仿宋" w:cs="仿宋"/>
          <w:sz w:val="22"/>
          <w:szCs w:val="24"/>
        </w:rPr>
        <w:tab/>
      </w:r>
      <w:r>
        <w:rPr>
          <w:rFonts w:hint="eastAsia" w:ascii="仿宋" w:hAnsi="仿宋" w:eastAsia="仿宋" w:cs="仿宋"/>
          <w:sz w:val="22"/>
          <w:szCs w:val="24"/>
        </w:rPr>
        <w:fldChar w:fldCharType="begin"/>
      </w:r>
      <w:r>
        <w:rPr>
          <w:rFonts w:hint="eastAsia" w:ascii="仿宋" w:hAnsi="仿宋" w:eastAsia="仿宋" w:cs="仿宋"/>
          <w:sz w:val="22"/>
          <w:szCs w:val="24"/>
        </w:rPr>
        <w:instrText xml:space="preserve"> PAGEREF _Toc1444 \h </w:instrText>
      </w:r>
      <w:r>
        <w:rPr>
          <w:rFonts w:hint="eastAsia" w:ascii="仿宋" w:hAnsi="仿宋" w:eastAsia="仿宋" w:cs="仿宋"/>
          <w:sz w:val="22"/>
          <w:szCs w:val="24"/>
        </w:rPr>
        <w:fldChar w:fldCharType="separate"/>
      </w:r>
      <w:r>
        <w:rPr>
          <w:rFonts w:hint="eastAsia" w:ascii="仿宋" w:hAnsi="仿宋" w:eastAsia="仿宋" w:cs="仿宋"/>
          <w:sz w:val="22"/>
          <w:szCs w:val="24"/>
        </w:rPr>
        <w:t>- 6 -</w:t>
      </w:r>
      <w:r>
        <w:rPr>
          <w:rFonts w:hint="eastAsia" w:ascii="仿宋" w:hAnsi="仿宋" w:eastAsia="仿宋" w:cs="仿宋"/>
          <w:sz w:val="22"/>
          <w:szCs w:val="24"/>
        </w:rPr>
        <w:fldChar w:fldCharType="end"/>
      </w:r>
      <w:r>
        <w:rPr>
          <w:rFonts w:hint="eastAsia" w:ascii="仿宋" w:hAnsi="仿宋" w:eastAsia="仿宋" w:cs="仿宋"/>
          <w:sz w:val="22"/>
          <w:szCs w:val="44"/>
        </w:rPr>
        <w:fldChar w:fldCharType="end"/>
      </w:r>
    </w:p>
    <w:p>
      <w:pPr>
        <w:pStyle w:val="8"/>
        <w:tabs>
          <w:tab w:val="right" w:leader="dot" w:pos="8306"/>
        </w:tabs>
        <w:rPr>
          <w:rFonts w:hint="eastAsia" w:ascii="仿宋" w:hAnsi="仿宋" w:eastAsia="仿宋" w:cs="仿宋"/>
          <w:sz w:val="22"/>
          <w:szCs w:val="24"/>
        </w:rPr>
      </w:pPr>
      <w:r>
        <w:rPr>
          <w:rFonts w:hint="eastAsia" w:ascii="仿宋" w:hAnsi="仿宋" w:eastAsia="仿宋" w:cs="仿宋"/>
          <w:sz w:val="22"/>
          <w:szCs w:val="44"/>
        </w:rPr>
        <w:fldChar w:fldCharType="begin"/>
      </w:r>
      <w:r>
        <w:rPr>
          <w:rFonts w:hint="eastAsia" w:ascii="仿宋" w:hAnsi="仿宋" w:eastAsia="仿宋" w:cs="仿宋"/>
          <w:sz w:val="22"/>
          <w:szCs w:val="44"/>
        </w:rPr>
        <w:instrText xml:space="preserve"> HYPERLINK \l _Toc2854 </w:instrText>
      </w:r>
      <w:r>
        <w:rPr>
          <w:rFonts w:hint="eastAsia" w:ascii="仿宋" w:hAnsi="仿宋" w:eastAsia="仿宋" w:cs="仿宋"/>
          <w:sz w:val="22"/>
          <w:szCs w:val="44"/>
        </w:rPr>
        <w:fldChar w:fldCharType="separate"/>
      </w:r>
      <w:r>
        <w:rPr>
          <w:rFonts w:hint="eastAsia" w:ascii="仿宋" w:hAnsi="仿宋" w:eastAsia="仿宋" w:cs="仿宋"/>
          <w:sz w:val="22"/>
          <w:szCs w:val="28"/>
        </w:rPr>
        <w:t>第二章 现有道路地名的基本概况</w:t>
      </w:r>
      <w:r>
        <w:rPr>
          <w:rFonts w:hint="eastAsia" w:ascii="仿宋" w:hAnsi="仿宋" w:eastAsia="仿宋" w:cs="仿宋"/>
          <w:sz w:val="22"/>
          <w:szCs w:val="24"/>
        </w:rPr>
        <w:tab/>
      </w:r>
      <w:r>
        <w:rPr>
          <w:rFonts w:hint="eastAsia" w:ascii="仿宋" w:hAnsi="仿宋" w:eastAsia="仿宋" w:cs="仿宋"/>
          <w:sz w:val="22"/>
          <w:szCs w:val="24"/>
        </w:rPr>
        <w:fldChar w:fldCharType="begin"/>
      </w:r>
      <w:r>
        <w:rPr>
          <w:rFonts w:hint="eastAsia" w:ascii="仿宋" w:hAnsi="仿宋" w:eastAsia="仿宋" w:cs="仿宋"/>
          <w:sz w:val="22"/>
          <w:szCs w:val="24"/>
        </w:rPr>
        <w:instrText xml:space="preserve"> PAGEREF _Toc2854 \h </w:instrText>
      </w:r>
      <w:r>
        <w:rPr>
          <w:rFonts w:hint="eastAsia" w:ascii="仿宋" w:hAnsi="仿宋" w:eastAsia="仿宋" w:cs="仿宋"/>
          <w:sz w:val="22"/>
          <w:szCs w:val="24"/>
        </w:rPr>
        <w:fldChar w:fldCharType="separate"/>
      </w:r>
      <w:r>
        <w:rPr>
          <w:rFonts w:hint="eastAsia" w:ascii="仿宋" w:hAnsi="仿宋" w:eastAsia="仿宋" w:cs="仿宋"/>
          <w:sz w:val="22"/>
          <w:szCs w:val="24"/>
        </w:rPr>
        <w:t>- 7 -</w:t>
      </w:r>
      <w:r>
        <w:rPr>
          <w:rFonts w:hint="eastAsia" w:ascii="仿宋" w:hAnsi="仿宋" w:eastAsia="仿宋" w:cs="仿宋"/>
          <w:sz w:val="22"/>
          <w:szCs w:val="24"/>
        </w:rPr>
        <w:fldChar w:fldCharType="end"/>
      </w:r>
      <w:r>
        <w:rPr>
          <w:rFonts w:hint="eastAsia" w:ascii="仿宋" w:hAnsi="仿宋" w:eastAsia="仿宋" w:cs="仿宋"/>
          <w:sz w:val="22"/>
          <w:szCs w:val="44"/>
        </w:rPr>
        <w:fldChar w:fldCharType="end"/>
      </w:r>
    </w:p>
    <w:p>
      <w:pPr>
        <w:pStyle w:val="8"/>
        <w:tabs>
          <w:tab w:val="right" w:leader="dot" w:pos="8306"/>
        </w:tabs>
        <w:rPr>
          <w:rFonts w:hint="eastAsia" w:ascii="仿宋" w:hAnsi="仿宋" w:eastAsia="仿宋" w:cs="仿宋"/>
          <w:sz w:val="22"/>
          <w:szCs w:val="24"/>
        </w:rPr>
      </w:pPr>
      <w:r>
        <w:rPr>
          <w:rFonts w:hint="eastAsia" w:ascii="仿宋" w:hAnsi="仿宋" w:eastAsia="仿宋" w:cs="仿宋"/>
          <w:sz w:val="22"/>
          <w:szCs w:val="44"/>
        </w:rPr>
        <w:fldChar w:fldCharType="begin"/>
      </w:r>
      <w:r>
        <w:rPr>
          <w:rFonts w:hint="eastAsia" w:ascii="仿宋" w:hAnsi="仿宋" w:eastAsia="仿宋" w:cs="仿宋"/>
          <w:sz w:val="22"/>
          <w:szCs w:val="44"/>
        </w:rPr>
        <w:instrText xml:space="preserve"> HYPERLINK \l _Toc4190 </w:instrText>
      </w:r>
      <w:r>
        <w:rPr>
          <w:rFonts w:hint="eastAsia" w:ascii="仿宋" w:hAnsi="仿宋" w:eastAsia="仿宋" w:cs="仿宋"/>
          <w:sz w:val="22"/>
          <w:szCs w:val="44"/>
        </w:rPr>
        <w:fldChar w:fldCharType="separate"/>
      </w:r>
      <w:r>
        <w:rPr>
          <w:rFonts w:hint="eastAsia" w:ascii="仿宋" w:hAnsi="仿宋" w:eastAsia="仿宋" w:cs="仿宋"/>
          <w:sz w:val="22"/>
          <w:szCs w:val="24"/>
        </w:rPr>
        <w:t xml:space="preserve">第三章 </w:t>
      </w:r>
      <w:r>
        <w:rPr>
          <w:rFonts w:hint="eastAsia" w:ascii="仿宋" w:hAnsi="仿宋" w:eastAsia="仿宋" w:cs="仿宋"/>
          <w:kern w:val="0"/>
          <w:sz w:val="22"/>
          <w:szCs w:val="24"/>
        </w:rPr>
        <w:t>《蚌埠市城</w:t>
      </w:r>
      <w:r>
        <w:rPr>
          <w:rFonts w:hint="eastAsia" w:ascii="仿宋" w:hAnsi="仿宋" w:eastAsia="仿宋" w:cs="仿宋"/>
          <w:kern w:val="0"/>
          <w:sz w:val="22"/>
          <w:szCs w:val="24"/>
          <w:lang w:val="en-US" w:eastAsia="zh-CN"/>
        </w:rPr>
        <w:t>市</w:t>
      </w:r>
      <w:r>
        <w:rPr>
          <w:rFonts w:hint="eastAsia" w:ascii="仿宋" w:hAnsi="仿宋" w:eastAsia="仿宋" w:cs="仿宋"/>
          <w:kern w:val="0"/>
          <w:sz w:val="22"/>
          <w:szCs w:val="24"/>
        </w:rPr>
        <w:t>道路地名规划（2021－2035年）》</w:t>
      </w:r>
      <w:r>
        <w:rPr>
          <w:rFonts w:hint="eastAsia" w:ascii="仿宋" w:hAnsi="仿宋" w:eastAsia="仿宋" w:cs="仿宋"/>
          <w:sz w:val="22"/>
          <w:szCs w:val="24"/>
        </w:rPr>
        <w:t>汇总统计表</w:t>
      </w:r>
      <w:r>
        <w:rPr>
          <w:rFonts w:hint="eastAsia" w:ascii="仿宋" w:hAnsi="仿宋" w:eastAsia="仿宋" w:cs="仿宋"/>
          <w:sz w:val="22"/>
          <w:szCs w:val="24"/>
        </w:rPr>
        <w:tab/>
      </w:r>
      <w:r>
        <w:rPr>
          <w:rFonts w:hint="eastAsia" w:ascii="仿宋" w:hAnsi="仿宋" w:eastAsia="仿宋" w:cs="仿宋"/>
          <w:sz w:val="22"/>
          <w:szCs w:val="24"/>
        </w:rPr>
        <w:fldChar w:fldCharType="begin"/>
      </w:r>
      <w:r>
        <w:rPr>
          <w:rFonts w:hint="eastAsia" w:ascii="仿宋" w:hAnsi="仿宋" w:eastAsia="仿宋" w:cs="仿宋"/>
          <w:sz w:val="22"/>
          <w:szCs w:val="24"/>
        </w:rPr>
        <w:instrText xml:space="preserve"> PAGEREF _Toc4190 \h </w:instrText>
      </w:r>
      <w:r>
        <w:rPr>
          <w:rFonts w:hint="eastAsia" w:ascii="仿宋" w:hAnsi="仿宋" w:eastAsia="仿宋" w:cs="仿宋"/>
          <w:sz w:val="22"/>
          <w:szCs w:val="24"/>
        </w:rPr>
        <w:fldChar w:fldCharType="separate"/>
      </w:r>
      <w:r>
        <w:rPr>
          <w:rFonts w:hint="eastAsia" w:ascii="仿宋" w:hAnsi="仿宋" w:eastAsia="仿宋" w:cs="仿宋"/>
          <w:sz w:val="22"/>
          <w:szCs w:val="24"/>
        </w:rPr>
        <w:t>- 11 -</w:t>
      </w:r>
      <w:r>
        <w:rPr>
          <w:rFonts w:hint="eastAsia" w:ascii="仿宋" w:hAnsi="仿宋" w:eastAsia="仿宋" w:cs="仿宋"/>
          <w:sz w:val="22"/>
          <w:szCs w:val="24"/>
        </w:rPr>
        <w:fldChar w:fldCharType="end"/>
      </w:r>
      <w:r>
        <w:rPr>
          <w:rFonts w:hint="eastAsia" w:ascii="仿宋" w:hAnsi="仿宋" w:eastAsia="仿宋" w:cs="仿宋"/>
          <w:sz w:val="22"/>
          <w:szCs w:val="44"/>
        </w:rPr>
        <w:fldChar w:fldCharType="end"/>
      </w:r>
    </w:p>
    <w:p>
      <w:pPr>
        <w:pStyle w:val="8"/>
        <w:tabs>
          <w:tab w:val="right" w:leader="dot" w:pos="8306"/>
        </w:tabs>
        <w:rPr>
          <w:rFonts w:hint="eastAsia" w:ascii="仿宋" w:hAnsi="仿宋" w:eastAsia="仿宋" w:cs="仿宋"/>
          <w:sz w:val="22"/>
          <w:szCs w:val="24"/>
        </w:rPr>
      </w:pPr>
      <w:r>
        <w:rPr>
          <w:rFonts w:hint="eastAsia" w:ascii="仿宋" w:hAnsi="仿宋" w:eastAsia="仿宋" w:cs="仿宋"/>
          <w:sz w:val="22"/>
          <w:szCs w:val="44"/>
        </w:rPr>
        <w:fldChar w:fldCharType="begin"/>
      </w:r>
      <w:r>
        <w:rPr>
          <w:rFonts w:hint="eastAsia" w:ascii="仿宋" w:hAnsi="仿宋" w:eastAsia="仿宋" w:cs="仿宋"/>
          <w:sz w:val="22"/>
          <w:szCs w:val="44"/>
        </w:rPr>
        <w:instrText xml:space="preserve"> HYPERLINK \l _Toc3500 </w:instrText>
      </w:r>
      <w:r>
        <w:rPr>
          <w:rFonts w:hint="eastAsia" w:ascii="仿宋" w:hAnsi="仿宋" w:eastAsia="仿宋" w:cs="仿宋"/>
          <w:sz w:val="22"/>
          <w:szCs w:val="44"/>
        </w:rPr>
        <w:fldChar w:fldCharType="separate"/>
      </w:r>
      <w:r>
        <w:rPr>
          <w:rFonts w:hint="eastAsia" w:ascii="仿宋" w:hAnsi="仿宋" w:eastAsia="仿宋" w:cs="仿宋"/>
          <w:sz w:val="22"/>
          <w:szCs w:val="24"/>
        </w:rPr>
        <w:t>第四章 不变道路</w:t>
      </w:r>
      <w:r>
        <w:rPr>
          <w:rFonts w:hint="eastAsia" w:ascii="仿宋" w:hAnsi="仿宋" w:eastAsia="仿宋" w:cs="仿宋"/>
          <w:sz w:val="22"/>
          <w:szCs w:val="24"/>
        </w:rPr>
        <w:tab/>
      </w:r>
      <w:r>
        <w:rPr>
          <w:rFonts w:hint="eastAsia" w:ascii="仿宋" w:hAnsi="仿宋" w:eastAsia="仿宋" w:cs="仿宋"/>
          <w:sz w:val="22"/>
          <w:szCs w:val="24"/>
        </w:rPr>
        <w:fldChar w:fldCharType="begin"/>
      </w:r>
      <w:r>
        <w:rPr>
          <w:rFonts w:hint="eastAsia" w:ascii="仿宋" w:hAnsi="仿宋" w:eastAsia="仿宋" w:cs="仿宋"/>
          <w:sz w:val="22"/>
          <w:szCs w:val="24"/>
        </w:rPr>
        <w:instrText xml:space="preserve"> PAGEREF _Toc3500 \h </w:instrText>
      </w:r>
      <w:r>
        <w:rPr>
          <w:rFonts w:hint="eastAsia" w:ascii="仿宋" w:hAnsi="仿宋" w:eastAsia="仿宋" w:cs="仿宋"/>
          <w:sz w:val="22"/>
          <w:szCs w:val="24"/>
        </w:rPr>
        <w:fldChar w:fldCharType="separate"/>
      </w:r>
      <w:r>
        <w:rPr>
          <w:rFonts w:hint="eastAsia" w:ascii="仿宋" w:hAnsi="仿宋" w:eastAsia="仿宋" w:cs="仿宋"/>
          <w:sz w:val="22"/>
          <w:szCs w:val="24"/>
        </w:rPr>
        <w:t>- 12 -</w:t>
      </w:r>
      <w:r>
        <w:rPr>
          <w:rFonts w:hint="eastAsia" w:ascii="仿宋" w:hAnsi="仿宋" w:eastAsia="仿宋" w:cs="仿宋"/>
          <w:sz w:val="22"/>
          <w:szCs w:val="24"/>
        </w:rPr>
        <w:fldChar w:fldCharType="end"/>
      </w:r>
      <w:r>
        <w:rPr>
          <w:rFonts w:hint="eastAsia" w:ascii="仿宋" w:hAnsi="仿宋" w:eastAsia="仿宋" w:cs="仿宋"/>
          <w:sz w:val="22"/>
          <w:szCs w:val="44"/>
        </w:rPr>
        <w:fldChar w:fldCharType="end"/>
      </w:r>
    </w:p>
    <w:p>
      <w:pPr>
        <w:pStyle w:val="9"/>
        <w:tabs>
          <w:tab w:val="right" w:leader="dot" w:pos="8306"/>
        </w:tabs>
        <w:rPr>
          <w:rFonts w:hint="eastAsia" w:ascii="仿宋" w:hAnsi="仿宋" w:eastAsia="仿宋" w:cs="仿宋"/>
          <w:sz w:val="22"/>
          <w:szCs w:val="24"/>
        </w:rPr>
      </w:pPr>
      <w:r>
        <w:rPr>
          <w:rFonts w:hint="eastAsia" w:ascii="仿宋" w:hAnsi="仿宋" w:eastAsia="仿宋" w:cs="仿宋"/>
          <w:sz w:val="22"/>
          <w:szCs w:val="44"/>
        </w:rPr>
        <w:fldChar w:fldCharType="begin"/>
      </w:r>
      <w:r>
        <w:rPr>
          <w:rFonts w:hint="eastAsia" w:ascii="仿宋" w:hAnsi="仿宋" w:eastAsia="仿宋" w:cs="仿宋"/>
          <w:sz w:val="22"/>
          <w:szCs w:val="44"/>
        </w:rPr>
        <w:instrText xml:space="preserve"> HYPERLINK \l _Toc17486 </w:instrText>
      </w:r>
      <w:r>
        <w:rPr>
          <w:rFonts w:hint="eastAsia" w:ascii="仿宋" w:hAnsi="仿宋" w:eastAsia="仿宋" w:cs="仿宋"/>
          <w:sz w:val="22"/>
          <w:szCs w:val="44"/>
        </w:rPr>
        <w:fldChar w:fldCharType="separate"/>
      </w:r>
      <w:r>
        <w:rPr>
          <w:rFonts w:hint="eastAsia" w:ascii="仿宋" w:hAnsi="仿宋" w:eastAsia="仿宋" w:cs="仿宋"/>
          <w:kern w:val="0"/>
          <w:sz w:val="22"/>
          <w:szCs w:val="24"/>
        </w:rPr>
        <w:t>第一节 《蚌埠市城</w:t>
      </w:r>
      <w:r>
        <w:rPr>
          <w:rFonts w:hint="eastAsia" w:ascii="仿宋" w:hAnsi="仿宋" w:eastAsia="仿宋" w:cs="仿宋"/>
          <w:kern w:val="0"/>
          <w:sz w:val="22"/>
          <w:szCs w:val="24"/>
          <w:lang w:val="en-US" w:eastAsia="zh-CN"/>
        </w:rPr>
        <w:t>市</w:t>
      </w:r>
      <w:r>
        <w:rPr>
          <w:rFonts w:hint="eastAsia" w:ascii="仿宋" w:hAnsi="仿宋" w:eastAsia="仿宋" w:cs="仿宋"/>
          <w:kern w:val="0"/>
          <w:sz w:val="22"/>
          <w:szCs w:val="24"/>
        </w:rPr>
        <w:t>道路地名规划（2021－2035年）》不变道路统计表</w:t>
      </w:r>
      <w:r>
        <w:rPr>
          <w:rFonts w:hint="eastAsia" w:ascii="仿宋" w:hAnsi="仿宋" w:eastAsia="仿宋" w:cs="仿宋"/>
          <w:sz w:val="22"/>
          <w:szCs w:val="24"/>
        </w:rPr>
        <w:tab/>
      </w:r>
      <w:r>
        <w:rPr>
          <w:rFonts w:hint="eastAsia" w:ascii="仿宋" w:hAnsi="仿宋" w:eastAsia="仿宋" w:cs="仿宋"/>
          <w:sz w:val="22"/>
          <w:szCs w:val="24"/>
        </w:rPr>
        <w:fldChar w:fldCharType="begin"/>
      </w:r>
      <w:r>
        <w:rPr>
          <w:rFonts w:hint="eastAsia" w:ascii="仿宋" w:hAnsi="仿宋" w:eastAsia="仿宋" w:cs="仿宋"/>
          <w:sz w:val="22"/>
          <w:szCs w:val="24"/>
        </w:rPr>
        <w:instrText xml:space="preserve"> PAGEREF _Toc17486 \h </w:instrText>
      </w:r>
      <w:r>
        <w:rPr>
          <w:rFonts w:hint="eastAsia" w:ascii="仿宋" w:hAnsi="仿宋" w:eastAsia="仿宋" w:cs="仿宋"/>
          <w:sz w:val="22"/>
          <w:szCs w:val="24"/>
        </w:rPr>
        <w:fldChar w:fldCharType="separate"/>
      </w:r>
      <w:r>
        <w:rPr>
          <w:rFonts w:hint="eastAsia" w:ascii="仿宋" w:hAnsi="仿宋" w:eastAsia="仿宋" w:cs="仿宋"/>
          <w:sz w:val="22"/>
          <w:szCs w:val="24"/>
        </w:rPr>
        <w:t>- 12 -</w:t>
      </w:r>
      <w:r>
        <w:rPr>
          <w:rFonts w:hint="eastAsia" w:ascii="仿宋" w:hAnsi="仿宋" w:eastAsia="仿宋" w:cs="仿宋"/>
          <w:sz w:val="22"/>
          <w:szCs w:val="24"/>
        </w:rPr>
        <w:fldChar w:fldCharType="end"/>
      </w:r>
      <w:r>
        <w:rPr>
          <w:rFonts w:hint="eastAsia" w:ascii="仿宋" w:hAnsi="仿宋" w:eastAsia="仿宋" w:cs="仿宋"/>
          <w:sz w:val="22"/>
          <w:szCs w:val="44"/>
        </w:rPr>
        <w:fldChar w:fldCharType="end"/>
      </w:r>
    </w:p>
    <w:p>
      <w:pPr>
        <w:pStyle w:val="9"/>
        <w:tabs>
          <w:tab w:val="right" w:leader="dot" w:pos="8306"/>
        </w:tabs>
        <w:rPr>
          <w:rFonts w:hint="eastAsia" w:ascii="仿宋" w:hAnsi="仿宋" w:eastAsia="仿宋" w:cs="仿宋"/>
          <w:sz w:val="22"/>
          <w:szCs w:val="24"/>
        </w:rPr>
      </w:pPr>
      <w:r>
        <w:rPr>
          <w:rFonts w:hint="eastAsia" w:ascii="仿宋" w:hAnsi="仿宋" w:eastAsia="仿宋" w:cs="仿宋"/>
          <w:sz w:val="22"/>
          <w:szCs w:val="44"/>
        </w:rPr>
        <w:fldChar w:fldCharType="begin"/>
      </w:r>
      <w:r>
        <w:rPr>
          <w:rFonts w:hint="eastAsia" w:ascii="仿宋" w:hAnsi="仿宋" w:eastAsia="仿宋" w:cs="仿宋"/>
          <w:sz w:val="22"/>
          <w:szCs w:val="44"/>
        </w:rPr>
        <w:instrText xml:space="preserve"> HYPERLINK \l _Toc21619 </w:instrText>
      </w:r>
      <w:r>
        <w:rPr>
          <w:rFonts w:hint="eastAsia" w:ascii="仿宋" w:hAnsi="仿宋" w:eastAsia="仿宋" w:cs="仿宋"/>
          <w:sz w:val="22"/>
          <w:szCs w:val="44"/>
        </w:rPr>
        <w:fldChar w:fldCharType="separate"/>
      </w:r>
      <w:r>
        <w:rPr>
          <w:rFonts w:hint="eastAsia" w:ascii="仿宋" w:hAnsi="仿宋" w:eastAsia="仿宋" w:cs="仿宋"/>
          <w:sz w:val="22"/>
          <w:szCs w:val="24"/>
        </w:rPr>
        <w:t xml:space="preserve">第二节 </w:t>
      </w:r>
      <w:r>
        <w:rPr>
          <w:rFonts w:hint="eastAsia" w:ascii="仿宋" w:hAnsi="仿宋" w:eastAsia="仿宋" w:cs="仿宋"/>
          <w:kern w:val="0"/>
          <w:sz w:val="22"/>
          <w:szCs w:val="24"/>
        </w:rPr>
        <w:t>《蚌埠市城</w:t>
      </w:r>
      <w:r>
        <w:rPr>
          <w:rFonts w:hint="eastAsia" w:ascii="仿宋" w:hAnsi="仿宋" w:eastAsia="仿宋" w:cs="仿宋"/>
          <w:kern w:val="0"/>
          <w:sz w:val="22"/>
          <w:szCs w:val="24"/>
          <w:lang w:val="en-US" w:eastAsia="zh-CN"/>
        </w:rPr>
        <w:t>市</w:t>
      </w:r>
      <w:r>
        <w:rPr>
          <w:rFonts w:hint="eastAsia" w:ascii="仿宋" w:hAnsi="仿宋" w:eastAsia="仿宋" w:cs="仿宋"/>
          <w:kern w:val="0"/>
          <w:sz w:val="22"/>
          <w:szCs w:val="24"/>
        </w:rPr>
        <w:t>道路地名规划（2021－2035年）》</w:t>
      </w:r>
      <w:r>
        <w:rPr>
          <w:rFonts w:hint="eastAsia" w:ascii="仿宋" w:hAnsi="仿宋" w:eastAsia="仿宋" w:cs="仿宋"/>
          <w:sz w:val="22"/>
          <w:szCs w:val="24"/>
        </w:rPr>
        <w:t>不变道路汇总表</w:t>
      </w:r>
      <w:r>
        <w:rPr>
          <w:rFonts w:hint="eastAsia" w:ascii="仿宋" w:hAnsi="仿宋" w:eastAsia="仿宋" w:cs="仿宋"/>
          <w:sz w:val="22"/>
          <w:szCs w:val="24"/>
        </w:rPr>
        <w:tab/>
      </w:r>
      <w:r>
        <w:rPr>
          <w:rFonts w:hint="eastAsia" w:ascii="仿宋" w:hAnsi="仿宋" w:eastAsia="仿宋" w:cs="仿宋"/>
          <w:sz w:val="22"/>
          <w:szCs w:val="24"/>
        </w:rPr>
        <w:fldChar w:fldCharType="begin"/>
      </w:r>
      <w:r>
        <w:rPr>
          <w:rFonts w:hint="eastAsia" w:ascii="仿宋" w:hAnsi="仿宋" w:eastAsia="仿宋" w:cs="仿宋"/>
          <w:sz w:val="22"/>
          <w:szCs w:val="24"/>
        </w:rPr>
        <w:instrText xml:space="preserve"> PAGEREF _Toc21619 \h </w:instrText>
      </w:r>
      <w:r>
        <w:rPr>
          <w:rFonts w:hint="eastAsia" w:ascii="仿宋" w:hAnsi="仿宋" w:eastAsia="仿宋" w:cs="仿宋"/>
          <w:sz w:val="22"/>
          <w:szCs w:val="24"/>
        </w:rPr>
        <w:fldChar w:fldCharType="separate"/>
      </w:r>
      <w:r>
        <w:rPr>
          <w:rFonts w:hint="eastAsia" w:ascii="仿宋" w:hAnsi="仿宋" w:eastAsia="仿宋" w:cs="仿宋"/>
          <w:sz w:val="22"/>
          <w:szCs w:val="24"/>
        </w:rPr>
        <w:t>- 13 -</w:t>
      </w:r>
      <w:r>
        <w:rPr>
          <w:rFonts w:hint="eastAsia" w:ascii="仿宋" w:hAnsi="仿宋" w:eastAsia="仿宋" w:cs="仿宋"/>
          <w:sz w:val="22"/>
          <w:szCs w:val="24"/>
        </w:rPr>
        <w:fldChar w:fldCharType="end"/>
      </w:r>
      <w:r>
        <w:rPr>
          <w:rFonts w:hint="eastAsia" w:ascii="仿宋" w:hAnsi="仿宋" w:eastAsia="仿宋" w:cs="仿宋"/>
          <w:sz w:val="22"/>
          <w:szCs w:val="44"/>
        </w:rPr>
        <w:fldChar w:fldCharType="end"/>
      </w:r>
    </w:p>
    <w:p>
      <w:pPr>
        <w:pStyle w:val="8"/>
        <w:tabs>
          <w:tab w:val="right" w:leader="dot" w:pos="8306"/>
        </w:tabs>
        <w:rPr>
          <w:rFonts w:hint="eastAsia" w:ascii="仿宋" w:hAnsi="仿宋" w:eastAsia="仿宋" w:cs="仿宋"/>
          <w:sz w:val="22"/>
          <w:szCs w:val="24"/>
        </w:rPr>
      </w:pPr>
      <w:r>
        <w:rPr>
          <w:rFonts w:hint="eastAsia" w:ascii="仿宋" w:hAnsi="仿宋" w:eastAsia="仿宋" w:cs="仿宋"/>
          <w:sz w:val="22"/>
          <w:szCs w:val="44"/>
        </w:rPr>
        <w:fldChar w:fldCharType="begin"/>
      </w:r>
      <w:r>
        <w:rPr>
          <w:rFonts w:hint="eastAsia" w:ascii="仿宋" w:hAnsi="仿宋" w:eastAsia="仿宋" w:cs="仿宋"/>
          <w:sz w:val="22"/>
          <w:szCs w:val="44"/>
        </w:rPr>
        <w:instrText xml:space="preserve"> HYPERLINK \l _Toc2258 </w:instrText>
      </w:r>
      <w:r>
        <w:rPr>
          <w:rFonts w:hint="eastAsia" w:ascii="仿宋" w:hAnsi="仿宋" w:eastAsia="仿宋" w:cs="仿宋"/>
          <w:sz w:val="22"/>
          <w:szCs w:val="44"/>
        </w:rPr>
        <w:fldChar w:fldCharType="separate"/>
      </w:r>
      <w:r>
        <w:rPr>
          <w:rFonts w:hint="eastAsia" w:ascii="仿宋" w:hAnsi="仿宋" w:eastAsia="仿宋" w:cs="仿宋"/>
          <w:sz w:val="22"/>
          <w:szCs w:val="24"/>
        </w:rPr>
        <w:t>第五章 定名建议</w:t>
      </w:r>
      <w:r>
        <w:rPr>
          <w:rFonts w:hint="eastAsia" w:ascii="仿宋" w:hAnsi="仿宋" w:eastAsia="仿宋" w:cs="仿宋"/>
          <w:sz w:val="22"/>
          <w:szCs w:val="24"/>
        </w:rPr>
        <w:tab/>
      </w:r>
      <w:r>
        <w:rPr>
          <w:rFonts w:hint="eastAsia" w:ascii="仿宋" w:hAnsi="仿宋" w:eastAsia="仿宋" w:cs="仿宋"/>
          <w:sz w:val="22"/>
          <w:szCs w:val="24"/>
        </w:rPr>
        <w:fldChar w:fldCharType="begin"/>
      </w:r>
      <w:r>
        <w:rPr>
          <w:rFonts w:hint="eastAsia" w:ascii="仿宋" w:hAnsi="仿宋" w:eastAsia="仿宋" w:cs="仿宋"/>
          <w:sz w:val="22"/>
          <w:szCs w:val="24"/>
        </w:rPr>
        <w:instrText xml:space="preserve"> PAGEREF _Toc2258 \h </w:instrText>
      </w:r>
      <w:r>
        <w:rPr>
          <w:rFonts w:hint="eastAsia" w:ascii="仿宋" w:hAnsi="仿宋" w:eastAsia="仿宋" w:cs="仿宋"/>
          <w:sz w:val="22"/>
          <w:szCs w:val="24"/>
        </w:rPr>
        <w:fldChar w:fldCharType="separate"/>
      </w:r>
      <w:r>
        <w:rPr>
          <w:rFonts w:hint="eastAsia" w:ascii="仿宋" w:hAnsi="仿宋" w:eastAsia="仿宋" w:cs="仿宋"/>
          <w:sz w:val="22"/>
          <w:szCs w:val="24"/>
        </w:rPr>
        <w:t>- 30 -</w:t>
      </w:r>
      <w:r>
        <w:rPr>
          <w:rFonts w:hint="eastAsia" w:ascii="仿宋" w:hAnsi="仿宋" w:eastAsia="仿宋" w:cs="仿宋"/>
          <w:sz w:val="22"/>
          <w:szCs w:val="24"/>
        </w:rPr>
        <w:fldChar w:fldCharType="end"/>
      </w:r>
      <w:r>
        <w:rPr>
          <w:rFonts w:hint="eastAsia" w:ascii="仿宋" w:hAnsi="仿宋" w:eastAsia="仿宋" w:cs="仿宋"/>
          <w:sz w:val="22"/>
          <w:szCs w:val="44"/>
        </w:rPr>
        <w:fldChar w:fldCharType="end"/>
      </w:r>
    </w:p>
    <w:p>
      <w:pPr>
        <w:pStyle w:val="9"/>
        <w:tabs>
          <w:tab w:val="right" w:leader="dot" w:pos="8306"/>
        </w:tabs>
        <w:rPr>
          <w:rFonts w:hint="eastAsia" w:ascii="仿宋" w:hAnsi="仿宋" w:eastAsia="仿宋" w:cs="仿宋"/>
          <w:sz w:val="22"/>
          <w:szCs w:val="24"/>
        </w:rPr>
      </w:pPr>
      <w:r>
        <w:rPr>
          <w:rFonts w:hint="eastAsia" w:ascii="仿宋" w:hAnsi="仿宋" w:eastAsia="仿宋" w:cs="仿宋"/>
          <w:sz w:val="22"/>
          <w:szCs w:val="44"/>
        </w:rPr>
        <w:fldChar w:fldCharType="begin"/>
      </w:r>
      <w:r>
        <w:rPr>
          <w:rFonts w:hint="eastAsia" w:ascii="仿宋" w:hAnsi="仿宋" w:eastAsia="仿宋" w:cs="仿宋"/>
          <w:sz w:val="22"/>
          <w:szCs w:val="44"/>
        </w:rPr>
        <w:instrText xml:space="preserve"> HYPERLINK \l _Toc31357 </w:instrText>
      </w:r>
      <w:r>
        <w:rPr>
          <w:rFonts w:hint="eastAsia" w:ascii="仿宋" w:hAnsi="仿宋" w:eastAsia="仿宋" w:cs="仿宋"/>
          <w:sz w:val="22"/>
          <w:szCs w:val="44"/>
        </w:rPr>
        <w:fldChar w:fldCharType="separate"/>
      </w:r>
      <w:r>
        <w:rPr>
          <w:rFonts w:hint="eastAsia" w:ascii="仿宋" w:hAnsi="仿宋" w:eastAsia="仿宋" w:cs="仿宋"/>
          <w:kern w:val="0"/>
          <w:sz w:val="22"/>
          <w:szCs w:val="24"/>
        </w:rPr>
        <w:t>第一节 《蚌埠市城</w:t>
      </w:r>
      <w:r>
        <w:rPr>
          <w:rFonts w:hint="eastAsia" w:ascii="仿宋" w:hAnsi="仿宋" w:eastAsia="仿宋" w:cs="仿宋"/>
          <w:kern w:val="0"/>
          <w:sz w:val="22"/>
          <w:szCs w:val="24"/>
          <w:lang w:val="en-US" w:eastAsia="zh-CN"/>
        </w:rPr>
        <w:t>市</w:t>
      </w:r>
      <w:r>
        <w:rPr>
          <w:rFonts w:hint="eastAsia" w:ascii="仿宋" w:hAnsi="仿宋" w:eastAsia="仿宋" w:cs="仿宋"/>
          <w:kern w:val="0"/>
          <w:sz w:val="22"/>
          <w:szCs w:val="24"/>
        </w:rPr>
        <w:t>道路地名规划（2021－2035年）》</w:t>
      </w:r>
      <w:r>
        <w:rPr>
          <w:rFonts w:hint="eastAsia" w:ascii="仿宋" w:hAnsi="仿宋" w:eastAsia="仿宋" w:cs="仿宋"/>
          <w:kern w:val="0"/>
          <w:sz w:val="22"/>
          <w:szCs w:val="24"/>
          <w:lang w:val="en-US" w:eastAsia="zh-CN"/>
        </w:rPr>
        <w:t>定名命名</w:t>
      </w:r>
      <w:r>
        <w:rPr>
          <w:rFonts w:hint="eastAsia" w:ascii="仿宋" w:hAnsi="仿宋" w:eastAsia="仿宋" w:cs="仿宋"/>
          <w:kern w:val="0"/>
          <w:sz w:val="22"/>
          <w:szCs w:val="24"/>
        </w:rPr>
        <w:t>统计表</w:t>
      </w:r>
      <w:r>
        <w:rPr>
          <w:rFonts w:hint="eastAsia" w:ascii="仿宋" w:hAnsi="仿宋" w:eastAsia="仿宋" w:cs="仿宋"/>
          <w:sz w:val="22"/>
          <w:szCs w:val="24"/>
        </w:rPr>
        <w:tab/>
      </w:r>
      <w:r>
        <w:rPr>
          <w:rFonts w:hint="eastAsia" w:ascii="仿宋" w:hAnsi="仿宋" w:eastAsia="仿宋" w:cs="仿宋"/>
          <w:sz w:val="22"/>
          <w:szCs w:val="24"/>
        </w:rPr>
        <w:fldChar w:fldCharType="begin"/>
      </w:r>
      <w:r>
        <w:rPr>
          <w:rFonts w:hint="eastAsia" w:ascii="仿宋" w:hAnsi="仿宋" w:eastAsia="仿宋" w:cs="仿宋"/>
          <w:sz w:val="22"/>
          <w:szCs w:val="24"/>
        </w:rPr>
        <w:instrText xml:space="preserve"> PAGEREF _Toc31357 \h </w:instrText>
      </w:r>
      <w:r>
        <w:rPr>
          <w:rFonts w:hint="eastAsia" w:ascii="仿宋" w:hAnsi="仿宋" w:eastAsia="仿宋" w:cs="仿宋"/>
          <w:sz w:val="22"/>
          <w:szCs w:val="24"/>
        </w:rPr>
        <w:fldChar w:fldCharType="separate"/>
      </w:r>
      <w:r>
        <w:rPr>
          <w:rFonts w:hint="eastAsia" w:ascii="仿宋" w:hAnsi="仿宋" w:eastAsia="仿宋" w:cs="仿宋"/>
          <w:sz w:val="22"/>
          <w:szCs w:val="24"/>
        </w:rPr>
        <w:t>- 30 -</w:t>
      </w:r>
      <w:r>
        <w:rPr>
          <w:rFonts w:hint="eastAsia" w:ascii="仿宋" w:hAnsi="仿宋" w:eastAsia="仿宋" w:cs="仿宋"/>
          <w:sz w:val="22"/>
          <w:szCs w:val="24"/>
        </w:rPr>
        <w:fldChar w:fldCharType="end"/>
      </w:r>
      <w:r>
        <w:rPr>
          <w:rFonts w:hint="eastAsia" w:ascii="仿宋" w:hAnsi="仿宋" w:eastAsia="仿宋" w:cs="仿宋"/>
          <w:sz w:val="22"/>
          <w:szCs w:val="44"/>
        </w:rPr>
        <w:fldChar w:fldCharType="end"/>
      </w:r>
    </w:p>
    <w:p>
      <w:pPr>
        <w:pStyle w:val="9"/>
        <w:tabs>
          <w:tab w:val="right" w:leader="dot" w:pos="8306"/>
        </w:tabs>
        <w:rPr>
          <w:rFonts w:hint="eastAsia" w:ascii="仿宋" w:hAnsi="仿宋" w:eastAsia="仿宋" w:cs="仿宋"/>
          <w:sz w:val="22"/>
          <w:szCs w:val="24"/>
        </w:rPr>
      </w:pPr>
      <w:r>
        <w:rPr>
          <w:rFonts w:hint="eastAsia" w:ascii="仿宋" w:hAnsi="仿宋" w:eastAsia="仿宋" w:cs="仿宋"/>
          <w:sz w:val="22"/>
          <w:szCs w:val="44"/>
        </w:rPr>
        <w:fldChar w:fldCharType="begin"/>
      </w:r>
      <w:r>
        <w:rPr>
          <w:rFonts w:hint="eastAsia" w:ascii="仿宋" w:hAnsi="仿宋" w:eastAsia="仿宋" w:cs="仿宋"/>
          <w:sz w:val="22"/>
          <w:szCs w:val="44"/>
        </w:rPr>
        <w:instrText xml:space="preserve"> HYPERLINK \l _Toc407 </w:instrText>
      </w:r>
      <w:r>
        <w:rPr>
          <w:rFonts w:hint="eastAsia" w:ascii="仿宋" w:hAnsi="仿宋" w:eastAsia="仿宋" w:cs="仿宋"/>
          <w:sz w:val="22"/>
          <w:szCs w:val="44"/>
        </w:rPr>
        <w:fldChar w:fldCharType="separate"/>
      </w:r>
      <w:r>
        <w:rPr>
          <w:rFonts w:hint="eastAsia" w:ascii="仿宋" w:hAnsi="仿宋" w:eastAsia="仿宋" w:cs="仿宋"/>
          <w:kern w:val="0"/>
          <w:sz w:val="22"/>
          <w:szCs w:val="24"/>
          <w:lang w:val="en-US" w:eastAsia="zh-CN"/>
        </w:rPr>
        <w:t xml:space="preserve">第二节 </w:t>
      </w:r>
      <w:r>
        <w:rPr>
          <w:rFonts w:hint="eastAsia" w:ascii="仿宋" w:hAnsi="仿宋" w:eastAsia="仿宋" w:cs="仿宋"/>
          <w:kern w:val="0"/>
          <w:sz w:val="22"/>
          <w:szCs w:val="24"/>
        </w:rPr>
        <w:t>《蚌埠市城</w:t>
      </w:r>
      <w:r>
        <w:rPr>
          <w:rFonts w:hint="eastAsia" w:ascii="仿宋" w:hAnsi="仿宋" w:eastAsia="仿宋" w:cs="仿宋"/>
          <w:kern w:val="0"/>
          <w:sz w:val="22"/>
          <w:szCs w:val="24"/>
          <w:lang w:val="en-US" w:eastAsia="zh-CN"/>
        </w:rPr>
        <w:t>市</w:t>
      </w:r>
      <w:r>
        <w:rPr>
          <w:rFonts w:hint="eastAsia" w:ascii="仿宋" w:hAnsi="仿宋" w:eastAsia="仿宋" w:cs="仿宋"/>
          <w:kern w:val="0"/>
          <w:sz w:val="22"/>
          <w:szCs w:val="24"/>
        </w:rPr>
        <w:t>道路地名规划（2021－2035年）》</w:t>
      </w:r>
      <w:r>
        <w:rPr>
          <w:rFonts w:hint="eastAsia" w:ascii="仿宋" w:hAnsi="仿宋" w:eastAsia="仿宋" w:cs="仿宋"/>
          <w:sz w:val="22"/>
          <w:szCs w:val="24"/>
        </w:rPr>
        <w:t>定名命名汇总表</w:t>
      </w:r>
      <w:r>
        <w:rPr>
          <w:rFonts w:hint="eastAsia" w:ascii="仿宋" w:hAnsi="仿宋" w:eastAsia="仿宋" w:cs="仿宋"/>
          <w:sz w:val="22"/>
          <w:szCs w:val="24"/>
        </w:rPr>
        <w:tab/>
      </w:r>
      <w:r>
        <w:rPr>
          <w:rFonts w:hint="eastAsia" w:ascii="仿宋" w:hAnsi="仿宋" w:eastAsia="仿宋" w:cs="仿宋"/>
          <w:sz w:val="22"/>
          <w:szCs w:val="24"/>
        </w:rPr>
        <w:fldChar w:fldCharType="begin"/>
      </w:r>
      <w:r>
        <w:rPr>
          <w:rFonts w:hint="eastAsia" w:ascii="仿宋" w:hAnsi="仿宋" w:eastAsia="仿宋" w:cs="仿宋"/>
          <w:sz w:val="22"/>
          <w:szCs w:val="24"/>
        </w:rPr>
        <w:instrText xml:space="preserve"> PAGEREF _Toc407 \h </w:instrText>
      </w:r>
      <w:r>
        <w:rPr>
          <w:rFonts w:hint="eastAsia" w:ascii="仿宋" w:hAnsi="仿宋" w:eastAsia="仿宋" w:cs="仿宋"/>
          <w:sz w:val="22"/>
          <w:szCs w:val="24"/>
        </w:rPr>
        <w:fldChar w:fldCharType="separate"/>
      </w:r>
      <w:r>
        <w:rPr>
          <w:rFonts w:hint="eastAsia" w:ascii="仿宋" w:hAnsi="仿宋" w:eastAsia="仿宋" w:cs="仿宋"/>
          <w:sz w:val="22"/>
          <w:szCs w:val="24"/>
        </w:rPr>
        <w:t>- 31 -</w:t>
      </w:r>
      <w:r>
        <w:rPr>
          <w:rFonts w:hint="eastAsia" w:ascii="仿宋" w:hAnsi="仿宋" w:eastAsia="仿宋" w:cs="仿宋"/>
          <w:sz w:val="22"/>
          <w:szCs w:val="24"/>
        </w:rPr>
        <w:fldChar w:fldCharType="end"/>
      </w:r>
      <w:r>
        <w:rPr>
          <w:rFonts w:hint="eastAsia" w:ascii="仿宋" w:hAnsi="仿宋" w:eastAsia="仿宋" w:cs="仿宋"/>
          <w:sz w:val="22"/>
          <w:szCs w:val="44"/>
        </w:rPr>
        <w:fldChar w:fldCharType="end"/>
      </w:r>
    </w:p>
    <w:p>
      <w:pPr>
        <w:pStyle w:val="8"/>
        <w:tabs>
          <w:tab w:val="right" w:leader="dot" w:pos="8306"/>
        </w:tabs>
        <w:rPr>
          <w:rFonts w:hint="eastAsia" w:ascii="仿宋" w:hAnsi="仿宋" w:eastAsia="仿宋" w:cs="仿宋"/>
          <w:sz w:val="22"/>
          <w:szCs w:val="24"/>
        </w:rPr>
      </w:pPr>
      <w:r>
        <w:rPr>
          <w:rFonts w:hint="eastAsia" w:ascii="仿宋" w:hAnsi="仿宋" w:eastAsia="仿宋" w:cs="仿宋"/>
          <w:sz w:val="22"/>
          <w:szCs w:val="44"/>
        </w:rPr>
        <w:fldChar w:fldCharType="begin"/>
      </w:r>
      <w:r>
        <w:rPr>
          <w:rFonts w:hint="eastAsia" w:ascii="仿宋" w:hAnsi="仿宋" w:eastAsia="仿宋" w:cs="仿宋"/>
          <w:sz w:val="22"/>
          <w:szCs w:val="44"/>
        </w:rPr>
        <w:instrText xml:space="preserve"> HYPERLINK \l _Toc32426 </w:instrText>
      </w:r>
      <w:r>
        <w:rPr>
          <w:rFonts w:hint="eastAsia" w:ascii="仿宋" w:hAnsi="仿宋" w:eastAsia="仿宋" w:cs="仿宋"/>
          <w:sz w:val="22"/>
          <w:szCs w:val="44"/>
        </w:rPr>
        <w:fldChar w:fldCharType="separate"/>
      </w:r>
      <w:r>
        <w:rPr>
          <w:rFonts w:hint="eastAsia" w:ascii="仿宋" w:hAnsi="仿宋" w:eastAsia="仿宋" w:cs="仿宋"/>
          <w:sz w:val="22"/>
          <w:szCs w:val="24"/>
        </w:rPr>
        <w:t>第六章 调整建议</w:t>
      </w:r>
      <w:r>
        <w:rPr>
          <w:rFonts w:hint="eastAsia" w:ascii="仿宋" w:hAnsi="仿宋" w:eastAsia="仿宋" w:cs="仿宋"/>
          <w:sz w:val="22"/>
          <w:szCs w:val="24"/>
        </w:rPr>
        <w:tab/>
      </w:r>
      <w:r>
        <w:rPr>
          <w:rFonts w:hint="eastAsia" w:ascii="仿宋" w:hAnsi="仿宋" w:eastAsia="仿宋" w:cs="仿宋"/>
          <w:sz w:val="22"/>
          <w:szCs w:val="24"/>
        </w:rPr>
        <w:fldChar w:fldCharType="begin"/>
      </w:r>
      <w:r>
        <w:rPr>
          <w:rFonts w:hint="eastAsia" w:ascii="仿宋" w:hAnsi="仿宋" w:eastAsia="仿宋" w:cs="仿宋"/>
          <w:sz w:val="22"/>
          <w:szCs w:val="24"/>
        </w:rPr>
        <w:instrText xml:space="preserve"> PAGEREF _Toc32426 \h </w:instrText>
      </w:r>
      <w:r>
        <w:rPr>
          <w:rFonts w:hint="eastAsia" w:ascii="仿宋" w:hAnsi="仿宋" w:eastAsia="仿宋" w:cs="仿宋"/>
          <w:sz w:val="22"/>
          <w:szCs w:val="24"/>
        </w:rPr>
        <w:fldChar w:fldCharType="separate"/>
      </w:r>
      <w:r>
        <w:rPr>
          <w:rFonts w:hint="eastAsia" w:ascii="仿宋" w:hAnsi="仿宋" w:eastAsia="仿宋" w:cs="仿宋"/>
          <w:sz w:val="22"/>
          <w:szCs w:val="24"/>
        </w:rPr>
        <w:t>- 36 -</w:t>
      </w:r>
      <w:r>
        <w:rPr>
          <w:rFonts w:hint="eastAsia" w:ascii="仿宋" w:hAnsi="仿宋" w:eastAsia="仿宋" w:cs="仿宋"/>
          <w:sz w:val="22"/>
          <w:szCs w:val="24"/>
        </w:rPr>
        <w:fldChar w:fldCharType="end"/>
      </w:r>
      <w:r>
        <w:rPr>
          <w:rFonts w:hint="eastAsia" w:ascii="仿宋" w:hAnsi="仿宋" w:eastAsia="仿宋" w:cs="仿宋"/>
          <w:sz w:val="22"/>
          <w:szCs w:val="44"/>
        </w:rPr>
        <w:fldChar w:fldCharType="end"/>
      </w:r>
    </w:p>
    <w:p>
      <w:pPr>
        <w:pStyle w:val="9"/>
        <w:tabs>
          <w:tab w:val="right" w:leader="dot" w:pos="8306"/>
        </w:tabs>
        <w:rPr>
          <w:rFonts w:hint="eastAsia" w:ascii="仿宋" w:hAnsi="仿宋" w:eastAsia="仿宋" w:cs="仿宋"/>
          <w:sz w:val="22"/>
          <w:szCs w:val="24"/>
        </w:rPr>
      </w:pPr>
      <w:r>
        <w:rPr>
          <w:rFonts w:hint="eastAsia" w:ascii="仿宋" w:hAnsi="仿宋" w:eastAsia="仿宋" w:cs="仿宋"/>
          <w:sz w:val="22"/>
          <w:szCs w:val="44"/>
        </w:rPr>
        <w:fldChar w:fldCharType="begin"/>
      </w:r>
      <w:r>
        <w:rPr>
          <w:rFonts w:hint="eastAsia" w:ascii="仿宋" w:hAnsi="仿宋" w:eastAsia="仿宋" w:cs="仿宋"/>
          <w:sz w:val="22"/>
          <w:szCs w:val="44"/>
        </w:rPr>
        <w:instrText xml:space="preserve"> HYPERLINK \l _Toc7226 </w:instrText>
      </w:r>
      <w:r>
        <w:rPr>
          <w:rFonts w:hint="eastAsia" w:ascii="仿宋" w:hAnsi="仿宋" w:eastAsia="仿宋" w:cs="仿宋"/>
          <w:sz w:val="22"/>
          <w:szCs w:val="44"/>
        </w:rPr>
        <w:fldChar w:fldCharType="separate"/>
      </w:r>
      <w:r>
        <w:rPr>
          <w:rFonts w:hint="eastAsia" w:ascii="仿宋" w:hAnsi="仿宋" w:eastAsia="仿宋" w:cs="仿宋"/>
          <w:kern w:val="0"/>
          <w:sz w:val="22"/>
          <w:szCs w:val="24"/>
        </w:rPr>
        <w:t>第一节 《蚌埠市城</w:t>
      </w:r>
      <w:r>
        <w:rPr>
          <w:rFonts w:hint="eastAsia" w:ascii="仿宋" w:hAnsi="仿宋" w:eastAsia="仿宋" w:cs="仿宋"/>
          <w:kern w:val="0"/>
          <w:sz w:val="22"/>
          <w:szCs w:val="24"/>
          <w:lang w:val="en-US" w:eastAsia="zh-CN"/>
        </w:rPr>
        <w:t>市</w:t>
      </w:r>
      <w:r>
        <w:rPr>
          <w:rFonts w:hint="eastAsia" w:ascii="仿宋" w:hAnsi="仿宋" w:eastAsia="仿宋" w:cs="仿宋"/>
          <w:kern w:val="0"/>
          <w:sz w:val="22"/>
          <w:szCs w:val="24"/>
        </w:rPr>
        <w:t>道路地名规划（2021－2035年）》调整命名统计表</w:t>
      </w:r>
      <w:r>
        <w:rPr>
          <w:rFonts w:hint="eastAsia" w:ascii="仿宋" w:hAnsi="仿宋" w:eastAsia="仿宋" w:cs="仿宋"/>
          <w:sz w:val="22"/>
          <w:szCs w:val="24"/>
        </w:rPr>
        <w:tab/>
      </w:r>
      <w:r>
        <w:rPr>
          <w:rFonts w:hint="eastAsia" w:ascii="仿宋" w:hAnsi="仿宋" w:eastAsia="仿宋" w:cs="仿宋"/>
          <w:sz w:val="22"/>
          <w:szCs w:val="24"/>
        </w:rPr>
        <w:fldChar w:fldCharType="begin"/>
      </w:r>
      <w:r>
        <w:rPr>
          <w:rFonts w:hint="eastAsia" w:ascii="仿宋" w:hAnsi="仿宋" w:eastAsia="仿宋" w:cs="仿宋"/>
          <w:sz w:val="22"/>
          <w:szCs w:val="24"/>
        </w:rPr>
        <w:instrText xml:space="preserve"> PAGEREF _Toc7226 \h </w:instrText>
      </w:r>
      <w:r>
        <w:rPr>
          <w:rFonts w:hint="eastAsia" w:ascii="仿宋" w:hAnsi="仿宋" w:eastAsia="仿宋" w:cs="仿宋"/>
          <w:sz w:val="22"/>
          <w:szCs w:val="24"/>
        </w:rPr>
        <w:fldChar w:fldCharType="separate"/>
      </w:r>
      <w:r>
        <w:rPr>
          <w:rFonts w:hint="eastAsia" w:ascii="仿宋" w:hAnsi="仿宋" w:eastAsia="仿宋" w:cs="仿宋"/>
          <w:sz w:val="22"/>
          <w:szCs w:val="24"/>
        </w:rPr>
        <w:t>- 36 -</w:t>
      </w:r>
      <w:r>
        <w:rPr>
          <w:rFonts w:hint="eastAsia" w:ascii="仿宋" w:hAnsi="仿宋" w:eastAsia="仿宋" w:cs="仿宋"/>
          <w:sz w:val="22"/>
          <w:szCs w:val="24"/>
        </w:rPr>
        <w:fldChar w:fldCharType="end"/>
      </w:r>
      <w:r>
        <w:rPr>
          <w:rFonts w:hint="eastAsia" w:ascii="仿宋" w:hAnsi="仿宋" w:eastAsia="仿宋" w:cs="仿宋"/>
          <w:sz w:val="22"/>
          <w:szCs w:val="44"/>
        </w:rPr>
        <w:fldChar w:fldCharType="end"/>
      </w:r>
    </w:p>
    <w:p>
      <w:pPr>
        <w:pStyle w:val="9"/>
        <w:tabs>
          <w:tab w:val="right" w:leader="dot" w:pos="8306"/>
        </w:tabs>
        <w:rPr>
          <w:rFonts w:hint="eastAsia" w:ascii="仿宋" w:hAnsi="仿宋" w:eastAsia="仿宋" w:cs="仿宋"/>
          <w:sz w:val="22"/>
          <w:szCs w:val="24"/>
        </w:rPr>
      </w:pPr>
      <w:r>
        <w:rPr>
          <w:rFonts w:hint="eastAsia" w:ascii="仿宋" w:hAnsi="仿宋" w:eastAsia="仿宋" w:cs="仿宋"/>
          <w:sz w:val="22"/>
          <w:szCs w:val="44"/>
        </w:rPr>
        <w:fldChar w:fldCharType="begin"/>
      </w:r>
      <w:r>
        <w:rPr>
          <w:rFonts w:hint="eastAsia" w:ascii="仿宋" w:hAnsi="仿宋" w:eastAsia="仿宋" w:cs="仿宋"/>
          <w:sz w:val="22"/>
          <w:szCs w:val="44"/>
        </w:rPr>
        <w:instrText xml:space="preserve"> HYPERLINK \l _Toc24927 </w:instrText>
      </w:r>
      <w:r>
        <w:rPr>
          <w:rFonts w:hint="eastAsia" w:ascii="仿宋" w:hAnsi="仿宋" w:eastAsia="仿宋" w:cs="仿宋"/>
          <w:sz w:val="22"/>
          <w:szCs w:val="44"/>
        </w:rPr>
        <w:fldChar w:fldCharType="separate"/>
      </w:r>
      <w:r>
        <w:rPr>
          <w:rFonts w:hint="eastAsia" w:ascii="仿宋" w:hAnsi="仿宋" w:eastAsia="仿宋" w:cs="仿宋"/>
          <w:sz w:val="22"/>
          <w:szCs w:val="24"/>
        </w:rPr>
        <w:t xml:space="preserve">第二节 </w:t>
      </w:r>
      <w:r>
        <w:rPr>
          <w:rFonts w:hint="eastAsia" w:ascii="仿宋" w:hAnsi="仿宋" w:eastAsia="仿宋" w:cs="仿宋"/>
          <w:kern w:val="0"/>
          <w:sz w:val="22"/>
          <w:szCs w:val="24"/>
        </w:rPr>
        <w:t>《蚌埠市城</w:t>
      </w:r>
      <w:r>
        <w:rPr>
          <w:rFonts w:hint="eastAsia" w:ascii="仿宋" w:hAnsi="仿宋" w:eastAsia="仿宋" w:cs="仿宋"/>
          <w:kern w:val="0"/>
          <w:sz w:val="22"/>
          <w:szCs w:val="24"/>
          <w:lang w:val="en-US" w:eastAsia="zh-CN"/>
        </w:rPr>
        <w:t>市</w:t>
      </w:r>
      <w:r>
        <w:rPr>
          <w:rFonts w:hint="eastAsia" w:ascii="仿宋" w:hAnsi="仿宋" w:eastAsia="仿宋" w:cs="仿宋"/>
          <w:kern w:val="0"/>
          <w:sz w:val="22"/>
          <w:szCs w:val="24"/>
        </w:rPr>
        <w:t>道路地名规划（2021－2035年）》</w:t>
      </w:r>
      <w:r>
        <w:rPr>
          <w:rFonts w:hint="eastAsia" w:ascii="仿宋" w:hAnsi="仿宋" w:eastAsia="仿宋" w:cs="仿宋"/>
          <w:sz w:val="22"/>
          <w:szCs w:val="24"/>
        </w:rPr>
        <w:t>调整命名汇总表</w:t>
      </w:r>
      <w:r>
        <w:rPr>
          <w:rFonts w:hint="eastAsia" w:ascii="仿宋" w:hAnsi="仿宋" w:eastAsia="仿宋" w:cs="仿宋"/>
          <w:sz w:val="22"/>
          <w:szCs w:val="24"/>
        </w:rPr>
        <w:tab/>
      </w:r>
      <w:r>
        <w:rPr>
          <w:rFonts w:hint="eastAsia" w:ascii="仿宋" w:hAnsi="仿宋" w:eastAsia="仿宋" w:cs="仿宋"/>
          <w:sz w:val="22"/>
          <w:szCs w:val="24"/>
        </w:rPr>
        <w:fldChar w:fldCharType="begin"/>
      </w:r>
      <w:r>
        <w:rPr>
          <w:rFonts w:hint="eastAsia" w:ascii="仿宋" w:hAnsi="仿宋" w:eastAsia="仿宋" w:cs="仿宋"/>
          <w:sz w:val="22"/>
          <w:szCs w:val="24"/>
        </w:rPr>
        <w:instrText xml:space="preserve"> PAGEREF _Toc24927 \h </w:instrText>
      </w:r>
      <w:r>
        <w:rPr>
          <w:rFonts w:hint="eastAsia" w:ascii="仿宋" w:hAnsi="仿宋" w:eastAsia="仿宋" w:cs="仿宋"/>
          <w:sz w:val="22"/>
          <w:szCs w:val="24"/>
        </w:rPr>
        <w:fldChar w:fldCharType="separate"/>
      </w:r>
      <w:r>
        <w:rPr>
          <w:rFonts w:hint="eastAsia" w:ascii="仿宋" w:hAnsi="仿宋" w:eastAsia="仿宋" w:cs="仿宋"/>
          <w:sz w:val="22"/>
          <w:szCs w:val="24"/>
        </w:rPr>
        <w:t>- 37 -</w:t>
      </w:r>
      <w:r>
        <w:rPr>
          <w:rFonts w:hint="eastAsia" w:ascii="仿宋" w:hAnsi="仿宋" w:eastAsia="仿宋" w:cs="仿宋"/>
          <w:sz w:val="22"/>
          <w:szCs w:val="24"/>
        </w:rPr>
        <w:fldChar w:fldCharType="end"/>
      </w:r>
      <w:r>
        <w:rPr>
          <w:rFonts w:hint="eastAsia" w:ascii="仿宋" w:hAnsi="仿宋" w:eastAsia="仿宋" w:cs="仿宋"/>
          <w:sz w:val="22"/>
          <w:szCs w:val="44"/>
        </w:rPr>
        <w:fldChar w:fldCharType="end"/>
      </w:r>
    </w:p>
    <w:p>
      <w:pPr>
        <w:pStyle w:val="8"/>
        <w:tabs>
          <w:tab w:val="right" w:leader="dot" w:pos="8306"/>
        </w:tabs>
        <w:rPr>
          <w:rFonts w:hint="eastAsia" w:ascii="仿宋" w:hAnsi="仿宋" w:eastAsia="仿宋" w:cs="仿宋"/>
          <w:sz w:val="22"/>
          <w:szCs w:val="24"/>
        </w:rPr>
      </w:pPr>
      <w:r>
        <w:rPr>
          <w:rFonts w:hint="eastAsia" w:ascii="仿宋" w:hAnsi="仿宋" w:eastAsia="仿宋" w:cs="仿宋"/>
          <w:sz w:val="22"/>
          <w:szCs w:val="44"/>
        </w:rPr>
        <w:fldChar w:fldCharType="begin"/>
      </w:r>
      <w:r>
        <w:rPr>
          <w:rFonts w:hint="eastAsia" w:ascii="仿宋" w:hAnsi="仿宋" w:eastAsia="仿宋" w:cs="仿宋"/>
          <w:sz w:val="22"/>
          <w:szCs w:val="44"/>
        </w:rPr>
        <w:instrText xml:space="preserve"> HYPERLINK \l _Toc25572 </w:instrText>
      </w:r>
      <w:r>
        <w:rPr>
          <w:rFonts w:hint="eastAsia" w:ascii="仿宋" w:hAnsi="仿宋" w:eastAsia="仿宋" w:cs="仿宋"/>
          <w:sz w:val="22"/>
          <w:szCs w:val="44"/>
        </w:rPr>
        <w:fldChar w:fldCharType="separate"/>
      </w:r>
      <w:r>
        <w:rPr>
          <w:rFonts w:hint="eastAsia" w:ascii="仿宋" w:hAnsi="仿宋" w:eastAsia="仿宋" w:cs="仿宋"/>
          <w:sz w:val="22"/>
          <w:szCs w:val="24"/>
        </w:rPr>
        <w:t>第七章 拟命名建议</w:t>
      </w:r>
      <w:r>
        <w:rPr>
          <w:rFonts w:hint="eastAsia" w:ascii="仿宋" w:hAnsi="仿宋" w:eastAsia="仿宋" w:cs="仿宋"/>
          <w:sz w:val="22"/>
          <w:szCs w:val="24"/>
        </w:rPr>
        <w:tab/>
      </w:r>
      <w:r>
        <w:rPr>
          <w:rFonts w:hint="eastAsia" w:ascii="仿宋" w:hAnsi="仿宋" w:eastAsia="仿宋" w:cs="仿宋"/>
          <w:sz w:val="22"/>
          <w:szCs w:val="24"/>
        </w:rPr>
        <w:fldChar w:fldCharType="begin"/>
      </w:r>
      <w:r>
        <w:rPr>
          <w:rFonts w:hint="eastAsia" w:ascii="仿宋" w:hAnsi="仿宋" w:eastAsia="仿宋" w:cs="仿宋"/>
          <w:sz w:val="22"/>
          <w:szCs w:val="24"/>
        </w:rPr>
        <w:instrText xml:space="preserve"> PAGEREF _Toc25572 \h </w:instrText>
      </w:r>
      <w:r>
        <w:rPr>
          <w:rFonts w:hint="eastAsia" w:ascii="仿宋" w:hAnsi="仿宋" w:eastAsia="仿宋" w:cs="仿宋"/>
          <w:sz w:val="22"/>
          <w:szCs w:val="24"/>
        </w:rPr>
        <w:fldChar w:fldCharType="separate"/>
      </w:r>
      <w:r>
        <w:rPr>
          <w:rFonts w:hint="eastAsia" w:ascii="仿宋" w:hAnsi="仿宋" w:eastAsia="仿宋" w:cs="仿宋"/>
          <w:sz w:val="22"/>
          <w:szCs w:val="24"/>
        </w:rPr>
        <w:t>- 59 -</w:t>
      </w:r>
      <w:r>
        <w:rPr>
          <w:rFonts w:hint="eastAsia" w:ascii="仿宋" w:hAnsi="仿宋" w:eastAsia="仿宋" w:cs="仿宋"/>
          <w:sz w:val="22"/>
          <w:szCs w:val="24"/>
        </w:rPr>
        <w:fldChar w:fldCharType="end"/>
      </w:r>
      <w:r>
        <w:rPr>
          <w:rFonts w:hint="eastAsia" w:ascii="仿宋" w:hAnsi="仿宋" w:eastAsia="仿宋" w:cs="仿宋"/>
          <w:sz w:val="22"/>
          <w:szCs w:val="44"/>
        </w:rPr>
        <w:fldChar w:fldCharType="end"/>
      </w:r>
    </w:p>
    <w:p>
      <w:pPr>
        <w:pStyle w:val="9"/>
        <w:tabs>
          <w:tab w:val="right" w:leader="dot" w:pos="8306"/>
        </w:tabs>
        <w:rPr>
          <w:rFonts w:hint="eastAsia" w:ascii="仿宋" w:hAnsi="仿宋" w:eastAsia="仿宋" w:cs="仿宋"/>
          <w:sz w:val="22"/>
          <w:szCs w:val="24"/>
        </w:rPr>
      </w:pPr>
      <w:r>
        <w:rPr>
          <w:rFonts w:hint="eastAsia" w:ascii="仿宋" w:hAnsi="仿宋" w:eastAsia="仿宋" w:cs="仿宋"/>
          <w:sz w:val="22"/>
          <w:szCs w:val="44"/>
        </w:rPr>
        <w:fldChar w:fldCharType="begin"/>
      </w:r>
      <w:r>
        <w:rPr>
          <w:rFonts w:hint="eastAsia" w:ascii="仿宋" w:hAnsi="仿宋" w:eastAsia="仿宋" w:cs="仿宋"/>
          <w:sz w:val="22"/>
          <w:szCs w:val="44"/>
        </w:rPr>
        <w:instrText xml:space="preserve"> HYPERLINK \l _Toc9257 </w:instrText>
      </w:r>
      <w:r>
        <w:rPr>
          <w:rFonts w:hint="eastAsia" w:ascii="仿宋" w:hAnsi="仿宋" w:eastAsia="仿宋" w:cs="仿宋"/>
          <w:sz w:val="22"/>
          <w:szCs w:val="44"/>
        </w:rPr>
        <w:fldChar w:fldCharType="separate"/>
      </w:r>
      <w:r>
        <w:rPr>
          <w:rFonts w:hint="eastAsia" w:ascii="仿宋" w:hAnsi="仿宋" w:eastAsia="仿宋" w:cs="仿宋"/>
          <w:sz w:val="22"/>
          <w:szCs w:val="24"/>
        </w:rPr>
        <w:t xml:space="preserve">第一节 </w:t>
      </w:r>
      <w:r>
        <w:rPr>
          <w:rFonts w:hint="eastAsia" w:ascii="仿宋" w:hAnsi="仿宋" w:eastAsia="仿宋" w:cs="仿宋"/>
          <w:kern w:val="0"/>
          <w:sz w:val="22"/>
          <w:szCs w:val="24"/>
        </w:rPr>
        <w:t>《蚌埠市城</w:t>
      </w:r>
      <w:r>
        <w:rPr>
          <w:rFonts w:hint="eastAsia" w:ascii="仿宋" w:hAnsi="仿宋" w:eastAsia="仿宋" w:cs="仿宋"/>
          <w:kern w:val="0"/>
          <w:sz w:val="22"/>
          <w:szCs w:val="24"/>
          <w:lang w:val="en-US" w:eastAsia="zh-CN"/>
        </w:rPr>
        <w:t>市</w:t>
      </w:r>
      <w:r>
        <w:rPr>
          <w:rFonts w:hint="eastAsia" w:ascii="仿宋" w:hAnsi="仿宋" w:eastAsia="仿宋" w:cs="仿宋"/>
          <w:kern w:val="0"/>
          <w:sz w:val="22"/>
          <w:szCs w:val="24"/>
        </w:rPr>
        <w:t>道路地名规划（2021－2035年）》</w:t>
      </w:r>
      <w:r>
        <w:rPr>
          <w:rFonts w:hint="eastAsia" w:ascii="仿宋" w:hAnsi="仿宋" w:eastAsia="仿宋" w:cs="仿宋"/>
          <w:sz w:val="22"/>
          <w:szCs w:val="24"/>
        </w:rPr>
        <w:t>拟命名统计表</w:t>
      </w:r>
      <w:r>
        <w:rPr>
          <w:rFonts w:hint="eastAsia" w:ascii="仿宋" w:hAnsi="仿宋" w:eastAsia="仿宋" w:cs="仿宋"/>
          <w:sz w:val="22"/>
          <w:szCs w:val="24"/>
        </w:rPr>
        <w:tab/>
      </w:r>
      <w:r>
        <w:rPr>
          <w:rFonts w:hint="eastAsia" w:ascii="仿宋" w:hAnsi="仿宋" w:eastAsia="仿宋" w:cs="仿宋"/>
          <w:sz w:val="22"/>
          <w:szCs w:val="24"/>
        </w:rPr>
        <w:fldChar w:fldCharType="begin"/>
      </w:r>
      <w:r>
        <w:rPr>
          <w:rFonts w:hint="eastAsia" w:ascii="仿宋" w:hAnsi="仿宋" w:eastAsia="仿宋" w:cs="仿宋"/>
          <w:sz w:val="22"/>
          <w:szCs w:val="24"/>
        </w:rPr>
        <w:instrText xml:space="preserve"> PAGEREF _Toc9257 \h </w:instrText>
      </w:r>
      <w:r>
        <w:rPr>
          <w:rFonts w:hint="eastAsia" w:ascii="仿宋" w:hAnsi="仿宋" w:eastAsia="仿宋" w:cs="仿宋"/>
          <w:sz w:val="22"/>
          <w:szCs w:val="24"/>
        </w:rPr>
        <w:fldChar w:fldCharType="separate"/>
      </w:r>
      <w:r>
        <w:rPr>
          <w:rFonts w:hint="eastAsia" w:ascii="仿宋" w:hAnsi="仿宋" w:eastAsia="仿宋" w:cs="仿宋"/>
          <w:sz w:val="22"/>
          <w:szCs w:val="24"/>
        </w:rPr>
        <w:t>- 59 -</w:t>
      </w:r>
      <w:r>
        <w:rPr>
          <w:rFonts w:hint="eastAsia" w:ascii="仿宋" w:hAnsi="仿宋" w:eastAsia="仿宋" w:cs="仿宋"/>
          <w:sz w:val="22"/>
          <w:szCs w:val="24"/>
        </w:rPr>
        <w:fldChar w:fldCharType="end"/>
      </w:r>
      <w:r>
        <w:rPr>
          <w:rFonts w:hint="eastAsia" w:ascii="仿宋" w:hAnsi="仿宋" w:eastAsia="仿宋" w:cs="仿宋"/>
          <w:sz w:val="22"/>
          <w:szCs w:val="44"/>
        </w:rPr>
        <w:fldChar w:fldCharType="end"/>
      </w:r>
    </w:p>
    <w:p>
      <w:pPr>
        <w:pStyle w:val="9"/>
        <w:tabs>
          <w:tab w:val="right" w:leader="dot" w:pos="8306"/>
        </w:tabs>
        <w:rPr>
          <w:rFonts w:hint="eastAsia" w:ascii="仿宋" w:hAnsi="仿宋" w:eastAsia="仿宋" w:cs="仿宋"/>
          <w:sz w:val="22"/>
          <w:szCs w:val="24"/>
        </w:rPr>
      </w:pPr>
      <w:r>
        <w:rPr>
          <w:rFonts w:hint="eastAsia" w:ascii="仿宋" w:hAnsi="仿宋" w:eastAsia="仿宋" w:cs="仿宋"/>
          <w:sz w:val="22"/>
          <w:szCs w:val="44"/>
        </w:rPr>
        <w:fldChar w:fldCharType="begin"/>
      </w:r>
      <w:r>
        <w:rPr>
          <w:rFonts w:hint="eastAsia" w:ascii="仿宋" w:hAnsi="仿宋" w:eastAsia="仿宋" w:cs="仿宋"/>
          <w:sz w:val="22"/>
          <w:szCs w:val="44"/>
        </w:rPr>
        <w:instrText xml:space="preserve"> HYPERLINK \l _Toc4813 </w:instrText>
      </w:r>
      <w:r>
        <w:rPr>
          <w:rFonts w:hint="eastAsia" w:ascii="仿宋" w:hAnsi="仿宋" w:eastAsia="仿宋" w:cs="仿宋"/>
          <w:sz w:val="22"/>
          <w:szCs w:val="44"/>
        </w:rPr>
        <w:fldChar w:fldCharType="separate"/>
      </w:r>
      <w:r>
        <w:rPr>
          <w:rFonts w:hint="eastAsia" w:ascii="仿宋" w:hAnsi="仿宋" w:eastAsia="仿宋" w:cs="仿宋"/>
          <w:kern w:val="0"/>
          <w:sz w:val="22"/>
          <w:szCs w:val="24"/>
        </w:rPr>
        <w:t>第二节 拟命名道路分区命名原则与思路说明</w:t>
      </w:r>
      <w:r>
        <w:rPr>
          <w:rFonts w:hint="eastAsia" w:ascii="仿宋" w:hAnsi="仿宋" w:eastAsia="仿宋" w:cs="仿宋"/>
          <w:sz w:val="22"/>
          <w:szCs w:val="24"/>
        </w:rPr>
        <w:tab/>
      </w:r>
      <w:r>
        <w:rPr>
          <w:rFonts w:hint="eastAsia" w:ascii="仿宋" w:hAnsi="仿宋" w:eastAsia="仿宋" w:cs="仿宋"/>
          <w:sz w:val="22"/>
          <w:szCs w:val="24"/>
        </w:rPr>
        <w:fldChar w:fldCharType="begin"/>
      </w:r>
      <w:r>
        <w:rPr>
          <w:rFonts w:hint="eastAsia" w:ascii="仿宋" w:hAnsi="仿宋" w:eastAsia="仿宋" w:cs="仿宋"/>
          <w:sz w:val="22"/>
          <w:szCs w:val="24"/>
        </w:rPr>
        <w:instrText xml:space="preserve"> PAGEREF _Toc4813 \h </w:instrText>
      </w:r>
      <w:r>
        <w:rPr>
          <w:rFonts w:hint="eastAsia" w:ascii="仿宋" w:hAnsi="仿宋" w:eastAsia="仿宋" w:cs="仿宋"/>
          <w:sz w:val="22"/>
          <w:szCs w:val="24"/>
        </w:rPr>
        <w:fldChar w:fldCharType="separate"/>
      </w:r>
      <w:r>
        <w:rPr>
          <w:rFonts w:hint="eastAsia" w:ascii="仿宋" w:hAnsi="仿宋" w:eastAsia="仿宋" w:cs="仿宋"/>
          <w:sz w:val="22"/>
          <w:szCs w:val="24"/>
        </w:rPr>
        <w:t>- 60 -</w:t>
      </w:r>
      <w:r>
        <w:rPr>
          <w:rFonts w:hint="eastAsia" w:ascii="仿宋" w:hAnsi="仿宋" w:eastAsia="仿宋" w:cs="仿宋"/>
          <w:sz w:val="22"/>
          <w:szCs w:val="24"/>
        </w:rPr>
        <w:fldChar w:fldCharType="end"/>
      </w:r>
      <w:r>
        <w:rPr>
          <w:rFonts w:hint="eastAsia" w:ascii="仿宋" w:hAnsi="仿宋" w:eastAsia="仿宋" w:cs="仿宋"/>
          <w:sz w:val="22"/>
          <w:szCs w:val="44"/>
        </w:rPr>
        <w:fldChar w:fldCharType="end"/>
      </w:r>
    </w:p>
    <w:p>
      <w:pPr>
        <w:pStyle w:val="9"/>
        <w:tabs>
          <w:tab w:val="right" w:leader="dot" w:pos="8306"/>
        </w:tabs>
        <w:rPr>
          <w:rFonts w:hint="eastAsia" w:ascii="仿宋" w:hAnsi="仿宋" w:eastAsia="仿宋" w:cs="仿宋"/>
          <w:sz w:val="22"/>
          <w:szCs w:val="24"/>
        </w:rPr>
      </w:pPr>
      <w:r>
        <w:rPr>
          <w:rFonts w:hint="eastAsia" w:ascii="仿宋" w:hAnsi="仿宋" w:eastAsia="仿宋" w:cs="仿宋"/>
          <w:sz w:val="22"/>
          <w:szCs w:val="44"/>
        </w:rPr>
        <w:fldChar w:fldCharType="begin"/>
      </w:r>
      <w:r>
        <w:rPr>
          <w:rFonts w:hint="eastAsia" w:ascii="仿宋" w:hAnsi="仿宋" w:eastAsia="仿宋" w:cs="仿宋"/>
          <w:sz w:val="22"/>
          <w:szCs w:val="44"/>
        </w:rPr>
        <w:instrText xml:space="preserve"> HYPERLINK \l _Toc25532 </w:instrText>
      </w:r>
      <w:r>
        <w:rPr>
          <w:rFonts w:hint="eastAsia" w:ascii="仿宋" w:hAnsi="仿宋" w:eastAsia="仿宋" w:cs="仿宋"/>
          <w:sz w:val="22"/>
          <w:szCs w:val="44"/>
        </w:rPr>
        <w:fldChar w:fldCharType="separate"/>
      </w:r>
      <w:r>
        <w:rPr>
          <w:rFonts w:hint="eastAsia" w:ascii="仿宋" w:hAnsi="仿宋" w:eastAsia="仿宋" w:cs="仿宋"/>
          <w:sz w:val="22"/>
          <w:szCs w:val="24"/>
        </w:rPr>
        <w:t xml:space="preserve">第三节 </w:t>
      </w:r>
      <w:r>
        <w:rPr>
          <w:rFonts w:hint="eastAsia" w:ascii="仿宋" w:hAnsi="仿宋" w:eastAsia="仿宋" w:cs="仿宋"/>
          <w:kern w:val="0"/>
          <w:sz w:val="22"/>
          <w:szCs w:val="24"/>
        </w:rPr>
        <w:t>《蚌埠市城</w:t>
      </w:r>
      <w:r>
        <w:rPr>
          <w:rFonts w:hint="eastAsia" w:ascii="仿宋" w:hAnsi="仿宋" w:eastAsia="仿宋" w:cs="仿宋"/>
          <w:kern w:val="0"/>
          <w:sz w:val="22"/>
          <w:szCs w:val="24"/>
          <w:lang w:val="en-US" w:eastAsia="zh-CN"/>
        </w:rPr>
        <w:t>市</w:t>
      </w:r>
      <w:r>
        <w:rPr>
          <w:rFonts w:hint="eastAsia" w:ascii="仿宋" w:hAnsi="仿宋" w:eastAsia="仿宋" w:cs="仿宋"/>
          <w:kern w:val="0"/>
          <w:sz w:val="22"/>
          <w:szCs w:val="24"/>
        </w:rPr>
        <w:t>道路地名规划（2021－2035年）》</w:t>
      </w:r>
      <w:r>
        <w:rPr>
          <w:rFonts w:hint="eastAsia" w:ascii="仿宋" w:hAnsi="仿宋" w:eastAsia="仿宋" w:cs="仿宋"/>
          <w:sz w:val="22"/>
          <w:szCs w:val="24"/>
        </w:rPr>
        <w:t>拟命名汇总表</w:t>
      </w:r>
      <w:r>
        <w:rPr>
          <w:rFonts w:hint="eastAsia" w:ascii="仿宋" w:hAnsi="仿宋" w:eastAsia="仿宋" w:cs="仿宋"/>
          <w:sz w:val="22"/>
          <w:szCs w:val="24"/>
        </w:rPr>
        <w:tab/>
      </w:r>
      <w:r>
        <w:rPr>
          <w:rFonts w:hint="eastAsia" w:ascii="仿宋" w:hAnsi="仿宋" w:eastAsia="仿宋" w:cs="仿宋"/>
          <w:sz w:val="22"/>
          <w:szCs w:val="24"/>
        </w:rPr>
        <w:fldChar w:fldCharType="begin"/>
      </w:r>
      <w:r>
        <w:rPr>
          <w:rFonts w:hint="eastAsia" w:ascii="仿宋" w:hAnsi="仿宋" w:eastAsia="仿宋" w:cs="仿宋"/>
          <w:sz w:val="22"/>
          <w:szCs w:val="24"/>
        </w:rPr>
        <w:instrText xml:space="preserve"> PAGEREF _Toc25532 \h </w:instrText>
      </w:r>
      <w:r>
        <w:rPr>
          <w:rFonts w:hint="eastAsia" w:ascii="仿宋" w:hAnsi="仿宋" w:eastAsia="仿宋" w:cs="仿宋"/>
          <w:sz w:val="22"/>
          <w:szCs w:val="24"/>
        </w:rPr>
        <w:fldChar w:fldCharType="separate"/>
      </w:r>
      <w:r>
        <w:rPr>
          <w:rFonts w:hint="eastAsia" w:ascii="仿宋" w:hAnsi="仿宋" w:eastAsia="仿宋" w:cs="仿宋"/>
          <w:sz w:val="22"/>
          <w:szCs w:val="24"/>
        </w:rPr>
        <w:t>- 62 -</w:t>
      </w:r>
      <w:r>
        <w:rPr>
          <w:rFonts w:hint="eastAsia" w:ascii="仿宋" w:hAnsi="仿宋" w:eastAsia="仿宋" w:cs="仿宋"/>
          <w:sz w:val="22"/>
          <w:szCs w:val="24"/>
        </w:rPr>
        <w:fldChar w:fldCharType="end"/>
      </w:r>
      <w:r>
        <w:rPr>
          <w:rFonts w:hint="eastAsia" w:ascii="仿宋" w:hAnsi="仿宋" w:eastAsia="仿宋" w:cs="仿宋"/>
          <w:sz w:val="22"/>
          <w:szCs w:val="44"/>
        </w:rPr>
        <w:fldChar w:fldCharType="end"/>
      </w:r>
    </w:p>
    <w:p>
      <w:pPr>
        <w:pStyle w:val="8"/>
        <w:tabs>
          <w:tab w:val="right" w:leader="dot" w:pos="8306"/>
        </w:tabs>
        <w:rPr>
          <w:rFonts w:hint="eastAsia" w:ascii="仿宋" w:hAnsi="仿宋" w:eastAsia="仿宋" w:cs="仿宋"/>
          <w:sz w:val="22"/>
          <w:szCs w:val="24"/>
        </w:rPr>
      </w:pPr>
      <w:r>
        <w:rPr>
          <w:rFonts w:hint="eastAsia" w:ascii="仿宋" w:hAnsi="仿宋" w:eastAsia="仿宋" w:cs="仿宋"/>
          <w:sz w:val="22"/>
          <w:szCs w:val="44"/>
        </w:rPr>
        <w:fldChar w:fldCharType="begin"/>
      </w:r>
      <w:r>
        <w:rPr>
          <w:rFonts w:hint="eastAsia" w:ascii="仿宋" w:hAnsi="仿宋" w:eastAsia="仿宋" w:cs="仿宋"/>
          <w:sz w:val="22"/>
          <w:szCs w:val="44"/>
        </w:rPr>
        <w:instrText xml:space="preserve"> HYPERLINK \l _Toc22728 </w:instrText>
      </w:r>
      <w:r>
        <w:rPr>
          <w:rFonts w:hint="eastAsia" w:ascii="仿宋" w:hAnsi="仿宋" w:eastAsia="仿宋" w:cs="仿宋"/>
          <w:sz w:val="22"/>
          <w:szCs w:val="44"/>
        </w:rPr>
        <w:fldChar w:fldCharType="separate"/>
      </w:r>
      <w:r>
        <w:rPr>
          <w:rFonts w:hint="eastAsia" w:ascii="仿宋" w:hAnsi="仿宋" w:eastAsia="仿宋" w:cs="仿宋"/>
          <w:sz w:val="22"/>
          <w:szCs w:val="24"/>
        </w:rPr>
        <w:t>第八章 更名建议</w:t>
      </w:r>
      <w:r>
        <w:rPr>
          <w:rFonts w:hint="eastAsia" w:ascii="仿宋" w:hAnsi="仿宋" w:eastAsia="仿宋" w:cs="仿宋"/>
          <w:sz w:val="22"/>
          <w:szCs w:val="24"/>
        </w:rPr>
        <w:tab/>
      </w:r>
      <w:r>
        <w:rPr>
          <w:rFonts w:hint="eastAsia" w:ascii="仿宋" w:hAnsi="仿宋" w:eastAsia="仿宋" w:cs="仿宋"/>
          <w:sz w:val="22"/>
          <w:szCs w:val="24"/>
        </w:rPr>
        <w:fldChar w:fldCharType="begin"/>
      </w:r>
      <w:r>
        <w:rPr>
          <w:rFonts w:hint="eastAsia" w:ascii="仿宋" w:hAnsi="仿宋" w:eastAsia="仿宋" w:cs="仿宋"/>
          <w:sz w:val="22"/>
          <w:szCs w:val="24"/>
        </w:rPr>
        <w:instrText xml:space="preserve"> PAGEREF _Toc22728 \h </w:instrText>
      </w:r>
      <w:r>
        <w:rPr>
          <w:rFonts w:hint="eastAsia" w:ascii="仿宋" w:hAnsi="仿宋" w:eastAsia="仿宋" w:cs="仿宋"/>
          <w:sz w:val="22"/>
          <w:szCs w:val="24"/>
        </w:rPr>
        <w:fldChar w:fldCharType="separate"/>
      </w:r>
      <w:r>
        <w:rPr>
          <w:rFonts w:hint="eastAsia" w:ascii="仿宋" w:hAnsi="仿宋" w:eastAsia="仿宋" w:cs="仿宋"/>
          <w:sz w:val="22"/>
          <w:szCs w:val="24"/>
        </w:rPr>
        <w:t>- 99 -</w:t>
      </w:r>
      <w:r>
        <w:rPr>
          <w:rFonts w:hint="eastAsia" w:ascii="仿宋" w:hAnsi="仿宋" w:eastAsia="仿宋" w:cs="仿宋"/>
          <w:sz w:val="22"/>
          <w:szCs w:val="24"/>
        </w:rPr>
        <w:fldChar w:fldCharType="end"/>
      </w:r>
      <w:r>
        <w:rPr>
          <w:rFonts w:hint="eastAsia" w:ascii="仿宋" w:hAnsi="仿宋" w:eastAsia="仿宋" w:cs="仿宋"/>
          <w:sz w:val="22"/>
          <w:szCs w:val="44"/>
        </w:rPr>
        <w:fldChar w:fldCharType="end"/>
      </w:r>
    </w:p>
    <w:p>
      <w:pPr>
        <w:pStyle w:val="9"/>
        <w:tabs>
          <w:tab w:val="right" w:leader="dot" w:pos="8306"/>
        </w:tabs>
        <w:rPr>
          <w:rFonts w:hint="eastAsia" w:ascii="仿宋" w:hAnsi="仿宋" w:eastAsia="仿宋" w:cs="仿宋"/>
          <w:sz w:val="22"/>
          <w:szCs w:val="24"/>
        </w:rPr>
      </w:pPr>
      <w:r>
        <w:rPr>
          <w:rFonts w:hint="eastAsia" w:ascii="仿宋" w:hAnsi="仿宋" w:eastAsia="仿宋" w:cs="仿宋"/>
          <w:sz w:val="22"/>
          <w:szCs w:val="44"/>
        </w:rPr>
        <w:fldChar w:fldCharType="begin"/>
      </w:r>
      <w:r>
        <w:rPr>
          <w:rFonts w:hint="eastAsia" w:ascii="仿宋" w:hAnsi="仿宋" w:eastAsia="仿宋" w:cs="仿宋"/>
          <w:sz w:val="22"/>
          <w:szCs w:val="44"/>
        </w:rPr>
        <w:instrText xml:space="preserve"> HYPERLINK \l _Toc18122 </w:instrText>
      </w:r>
      <w:r>
        <w:rPr>
          <w:rFonts w:hint="eastAsia" w:ascii="仿宋" w:hAnsi="仿宋" w:eastAsia="仿宋" w:cs="仿宋"/>
          <w:sz w:val="22"/>
          <w:szCs w:val="44"/>
        </w:rPr>
        <w:fldChar w:fldCharType="separate"/>
      </w:r>
      <w:r>
        <w:rPr>
          <w:rFonts w:hint="eastAsia" w:ascii="仿宋" w:hAnsi="仿宋" w:eastAsia="仿宋" w:cs="仿宋"/>
          <w:kern w:val="0"/>
          <w:sz w:val="22"/>
          <w:szCs w:val="24"/>
        </w:rPr>
        <w:t>《蚌埠市城</w:t>
      </w:r>
      <w:r>
        <w:rPr>
          <w:rFonts w:hint="eastAsia" w:ascii="仿宋" w:hAnsi="仿宋" w:eastAsia="仿宋" w:cs="仿宋"/>
          <w:kern w:val="0"/>
          <w:sz w:val="22"/>
          <w:szCs w:val="24"/>
          <w:lang w:val="en-US" w:eastAsia="zh-CN"/>
        </w:rPr>
        <w:t>市</w:t>
      </w:r>
      <w:r>
        <w:rPr>
          <w:rFonts w:hint="eastAsia" w:ascii="仿宋" w:hAnsi="仿宋" w:eastAsia="仿宋" w:cs="仿宋"/>
          <w:kern w:val="0"/>
          <w:sz w:val="22"/>
          <w:szCs w:val="24"/>
        </w:rPr>
        <w:t>道路地名规划（2021－2035年）》</w:t>
      </w:r>
      <w:r>
        <w:rPr>
          <w:rFonts w:hint="eastAsia" w:ascii="仿宋" w:hAnsi="仿宋" w:eastAsia="仿宋" w:cs="仿宋"/>
          <w:sz w:val="22"/>
          <w:szCs w:val="24"/>
        </w:rPr>
        <w:t>更名汇总表</w:t>
      </w:r>
      <w:r>
        <w:rPr>
          <w:rFonts w:hint="eastAsia" w:ascii="仿宋" w:hAnsi="仿宋" w:eastAsia="仿宋" w:cs="仿宋"/>
          <w:sz w:val="22"/>
          <w:szCs w:val="24"/>
        </w:rPr>
        <w:tab/>
      </w:r>
      <w:r>
        <w:rPr>
          <w:rFonts w:hint="eastAsia" w:ascii="仿宋" w:hAnsi="仿宋" w:eastAsia="仿宋" w:cs="仿宋"/>
          <w:sz w:val="22"/>
          <w:szCs w:val="24"/>
        </w:rPr>
        <w:fldChar w:fldCharType="begin"/>
      </w:r>
      <w:r>
        <w:rPr>
          <w:rFonts w:hint="eastAsia" w:ascii="仿宋" w:hAnsi="仿宋" w:eastAsia="仿宋" w:cs="仿宋"/>
          <w:sz w:val="22"/>
          <w:szCs w:val="24"/>
        </w:rPr>
        <w:instrText xml:space="preserve"> PAGEREF _Toc18122 \h </w:instrText>
      </w:r>
      <w:r>
        <w:rPr>
          <w:rFonts w:hint="eastAsia" w:ascii="仿宋" w:hAnsi="仿宋" w:eastAsia="仿宋" w:cs="仿宋"/>
          <w:sz w:val="22"/>
          <w:szCs w:val="24"/>
        </w:rPr>
        <w:fldChar w:fldCharType="separate"/>
      </w:r>
      <w:r>
        <w:rPr>
          <w:rFonts w:hint="eastAsia" w:ascii="仿宋" w:hAnsi="仿宋" w:eastAsia="仿宋" w:cs="仿宋"/>
          <w:sz w:val="22"/>
          <w:szCs w:val="24"/>
        </w:rPr>
        <w:t>- 99 -</w:t>
      </w:r>
      <w:r>
        <w:rPr>
          <w:rFonts w:hint="eastAsia" w:ascii="仿宋" w:hAnsi="仿宋" w:eastAsia="仿宋" w:cs="仿宋"/>
          <w:sz w:val="22"/>
          <w:szCs w:val="24"/>
        </w:rPr>
        <w:fldChar w:fldCharType="end"/>
      </w:r>
      <w:r>
        <w:rPr>
          <w:rFonts w:hint="eastAsia" w:ascii="仿宋" w:hAnsi="仿宋" w:eastAsia="仿宋" w:cs="仿宋"/>
          <w:sz w:val="22"/>
          <w:szCs w:val="44"/>
        </w:rPr>
        <w:fldChar w:fldCharType="end"/>
      </w:r>
    </w:p>
    <w:p>
      <w:pPr>
        <w:pStyle w:val="8"/>
        <w:tabs>
          <w:tab w:val="right" w:leader="dot" w:pos="8306"/>
        </w:tabs>
        <w:rPr>
          <w:rFonts w:hint="eastAsia" w:ascii="仿宋" w:hAnsi="仿宋" w:eastAsia="仿宋" w:cs="仿宋"/>
          <w:sz w:val="22"/>
          <w:szCs w:val="24"/>
        </w:rPr>
      </w:pPr>
      <w:r>
        <w:rPr>
          <w:rFonts w:hint="eastAsia" w:ascii="仿宋" w:hAnsi="仿宋" w:eastAsia="仿宋" w:cs="仿宋"/>
          <w:sz w:val="22"/>
          <w:szCs w:val="44"/>
        </w:rPr>
        <w:fldChar w:fldCharType="begin"/>
      </w:r>
      <w:r>
        <w:rPr>
          <w:rFonts w:hint="eastAsia" w:ascii="仿宋" w:hAnsi="仿宋" w:eastAsia="仿宋" w:cs="仿宋"/>
          <w:sz w:val="22"/>
          <w:szCs w:val="44"/>
        </w:rPr>
        <w:instrText xml:space="preserve"> HYPERLINK \l _Toc18248 </w:instrText>
      </w:r>
      <w:r>
        <w:rPr>
          <w:rFonts w:hint="eastAsia" w:ascii="仿宋" w:hAnsi="仿宋" w:eastAsia="仿宋" w:cs="仿宋"/>
          <w:sz w:val="22"/>
          <w:szCs w:val="44"/>
        </w:rPr>
        <w:fldChar w:fldCharType="separate"/>
      </w:r>
      <w:r>
        <w:rPr>
          <w:rFonts w:hint="eastAsia" w:ascii="仿宋" w:hAnsi="仿宋" w:eastAsia="仿宋" w:cs="仿宋"/>
          <w:kern w:val="0"/>
          <w:sz w:val="22"/>
          <w:szCs w:val="24"/>
        </w:rPr>
        <w:t>附一、《蚌埠市城</w:t>
      </w:r>
      <w:r>
        <w:rPr>
          <w:rFonts w:hint="eastAsia" w:ascii="仿宋" w:hAnsi="仿宋" w:eastAsia="仿宋" w:cs="仿宋"/>
          <w:kern w:val="0"/>
          <w:sz w:val="22"/>
          <w:szCs w:val="24"/>
          <w:lang w:val="en-US" w:eastAsia="zh-CN"/>
        </w:rPr>
        <w:t>市</w:t>
      </w:r>
      <w:r>
        <w:rPr>
          <w:rFonts w:hint="eastAsia" w:ascii="仿宋" w:hAnsi="仿宋" w:eastAsia="仿宋" w:cs="仿宋"/>
          <w:kern w:val="0"/>
          <w:sz w:val="22"/>
          <w:szCs w:val="24"/>
        </w:rPr>
        <w:t>道路地名规划（2021－2035年）》采词库表</w:t>
      </w:r>
      <w:r>
        <w:rPr>
          <w:rFonts w:hint="eastAsia" w:ascii="仿宋" w:hAnsi="仿宋" w:eastAsia="仿宋" w:cs="仿宋"/>
          <w:sz w:val="22"/>
          <w:szCs w:val="24"/>
        </w:rPr>
        <w:tab/>
      </w:r>
      <w:r>
        <w:rPr>
          <w:rFonts w:hint="eastAsia" w:ascii="仿宋" w:hAnsi="仿宋" w:eastAsia="仿宋" w:cs="仿宋"/>
          <w:sz w:val="22"/>
          <w:szCs w:val="24"/>
        </w:rPr>
        <w:fldChar w:fldCharType="begin"/>
      </w:r>
      <w:r>
        <w:rPr>
          <w:rFonts w:hint="eastAsia" w:ascii="仿宋" w:hAnsi="仿宋" w:eastAsia="仿宋" w:cs="仿宋"/>
          <w:sz w:val="22"/>
          <w:szCs w:val="24"/>
        </w:rPr>
        <w:instrText xml:space="preserve"> PAGEREF _Toc18248 \h </w:instrText>
      </w:r>
      <w:r>
        <w:rPr>
          <w:rFonts w:hint="eastAsia" w:ascii="仿宋" w:hAnsi="仿宋" w:eastAsia="仿宋" w:cs="仿宋"/>
          <w:sz w:val="22"/>
          <w:szCs w:val="24"/>
        </w:rPr>
        <w:fldChar w:fldCharType="separate"/>
      </w:r>
      <w:r>
        <w:rPr>
          <w:rFonts w:hint="eastAsia" w:ascii="仿宋" w:hAnsi="仿宋" w:eastAsia="仿宋" w:cs="仿宋"/>
          <w:sz w:val="22"/>
          <w:szCs w:val="24"/>
        </w:rPr>
        <w:t>- 103 -</w:t>
      </w:r>
      <w:r>
        <w:rPr>
          <w:rFonts w:hint="eastAsia" w:ascii="仿宋" w:hAnsi="仿宋" w:eastAsia="仿宋" w:cs="仿宋"/>
          <w:sz w:val="22"/>
          <w:szCs w:val="24"/>
        </w:rPr>
        <w:fldChar w:fldCharType="end"/>
      </w:r>
      <w:r>
        <w:rPr>
          <w:rFonts w:hint="eastAsia" w:ascii="仿宋" w:hAnsi="仿宋" w:eastAsia="仿宋" w:cs="仿宋"/>
          <w:sz w:val="22"/>
          <w:szCs w:val="44"/>
        </w:rPr>
        <w:fldChar w:fldCharType="end"/>
      </w:r>
    </w:p>
    <w:p>
      <w:pPr>
        <w:pStyle w:val="8"/>
        <w:tabs>
          <w:tab w:val="right" w:leader="dot" w:pos="8306"/>
        </w:tabs>
        <w:rPr>
          <w:rFonts w:hint="eastAsia" w:ascii="仿宋" w:hAnsi="仿宋" w:eastAsia="仿宋" w:cs="仿宋"/>
          <w:sz w:val="22"/>
          <w:szCs w:val="24"/>
        </w:rPr>
      </w:pPr>
      <w:r>
        <w:rPr>
          <w:rFonts w:hint="eastAsia" w:ascii="仿宋" w:hAnsi="仿宋" w:eastAsia="仿宋" w:cs="仿宋"/>
          <w:sz w:val="22"/>
          <w:szCs w:val="44"/>
        </w:rPr>
        <w:fldChar w:fldCharType="begin"/>
      </w:r>
      <w:r>
        <w:rPr>
          <w:rFonts w:hint="eastAsia" w:ascii="仿宋" w:hAnsi="仿宋" w:eastAsia="仿宋" w:cs="仿宋"/>
          <w:sz w:val="22"/>
          <w:szCs w:val="44"/>
        </w:rPr>
        <w:instrText xml:space="preserve"> HYPERLINK \l _Toc4208 </w:instrText>
      </w:r>
      <w:r>
        <w:rPr>
          <w:rFonts w:hint="eastAsia" w:ascii="仿宋" w:hAnsi="仿宋" w:eastAsia="仿宋" w:cs="仿宋"/>
          <w:sz w:val="22"/>
          <w:szCs w:val="44"/>
        </w:rPr>
        <w:fldChar w:fldCharType="separate"/>
      </w:r>
      <w:r>
        <w:rPr>
          <w:rFonts w:hint="eastAsia" w:ascii="仿宋" w:hAnsi="仿宋" w:eastAsia="仿宋" w:cs="仿宋"/>
          <w:sz w:val="22"/>
          <w:szCs w:val="24"/>
        </w:rPr>
        <w:t>附二、</w:t>
      </w:r>
      <w:r>
        <w:rPr>
          <w:rFonts w:hint="eastAsia" w:ascii="仿宋" w:hAnsi="仿宋" w:eastAsia="仿宋" w:cs="仿宋"/>
          <w:kern w:val="0"/>
          <w:sz w:val="22"/>
          <w:szCs w:val="24"/>
        </w:rPr>
        <w:t>《蚌埠市城</w:t>
      </w:r>
      <w:r>
        <w:rPr>
          <w:rFonts w:hint="eastAsia" w:ascii="仿宋" w:hAnsi="仿宋" w:eastAsia="仿宋" w:cs="仿宋"/>
          <w:kern w:val="0"/>
          <w:sz w:val="22"/>
          <w:szCs w:val="24"/>
          <w:lang w:val="en-US" w:eastAsia="zh-CN"/>
        </w:rPr>
        <w:t>市</w:t>
      </w:r>
      <w:r>
        <w:rPr>
          <w:rFonts w:hint="eastAsia" w:ascii="仿宋" w:hAnsi="仿宋" w:eastAsia="仿宋" w:cs="仿宋"/>
          <w:kern w:val="0"/>
          <w:sz w:val="22"/>
          <w:szCs w:val="24"/>
        </w:rPr>
        <w:t>道路地名规划</w:t>
      </w:r>
      <w:r>
        <w:rPr>
          <w:rFonts w:hint="eastAsia" w:ascii="仿宋" w:hAnsi="仿宋" w:eastAsia="仿宋" w:cs="仿宋"/>
          <w:kern w:val="0"/>
          <w:sz w:val="22"/>
          <w:szCs w:val="24"/>
          <w:lang w:val="en-US" w:eastAsia="zh-CN"/>
        </w:rPr>
        <w:t>图</w:t>
      </w:r>
      <w:r>
        <w:rPr>
          <w:rFonts w:hint="eastAsia" w:ascii="仿宋" w:hAnsi="仿宋" w:eastAsia="仿宋" w:cs="仿宋"/>
          <w:kern w:val="0"/>
          <w:sz w:val="22"/>
          <w:szCs w:val="24"/>
        </w:rPr>
        <w:t>（2021－2035年）》</w:t>
      </w:r>
      <w:r>
        <w:rPr>
          <w:rFonts w:hint="eastAsia" w:ascii="仿宋" w:hAnsi="仿宋" w:eastAsia="仿宋" w:cs="仿宋"/>
          <w:sz w:val="22"/>
          <w:szCs w:val="24"/>
        </w:rPr>
        <w:tab/>
      </w:r>
      <w:r>
        <w:rPr>
          <w:rFonts w:hint="eastAsia" w:ascii="仿宋" w:hAnsi="仿宋" w:eastAsia="仿宋" w:cs="仿宋"/>
          <w:sz w:val="22"/>
          <w:szCs w:val="24"/>
        </w:rPr>
        <w:fldChar w:fldCharType="begin"/>
      </w:r>
      <w:r>
        <w:rPr>
          <w:rFonts w:hint="eastAsia" w:ascii="仿宋" w:hAnsi="仿宋" w:eastAsia="仿宋" w:cs="仿宋"/>
          <w:sz w:val="22"/>
          <w:szCs w:val="24"/>
        </w:rPr>
        <w:instrText xml:space="preserve"> PAGEREF _Toc4208 \h </w:instrText>
      </w:r>
      <w:r>
        <w:rPr>
          <w:rFonts w:hint="eastAsia" w:ascii="仿宋" w:hAnsi="仿宋" w:eastAsia="仿宋" w:cs="仿宋"/>
          <w:sz w:val="22"/>
          <w:szCs w:val="24"/>
        </w:rPr>
        <w:fldChar w:fldCharType="separate"/>
      </w:r>
      <w:r>
        <w:rPr>
          <w:rFonts w:hint="eastAsia" w:ascii="仿宋" w:hAnsi="仿宋" w:eastAsia="仿宋" w:cs="仿宋"/>
          <w:sz w:val="22"/>
          <w:szCs w:val="24"/>
        </w:rPr>
        <w:t>- 126 -</w:t>
      </w:r>
      <w:r>
        <w:rPr>
          <w:rFonts w:hint="eastAsia" w:ascii="仿宋" w:hAnsi="仿宋" w:eastAsia="仿宋" w:cs="仿宋"/>
          <w:sz w:val="22"/>
          <w:szCs w:val="24"/>
        </w:rPr>
        <w:fldChar w:fldCharType="end"/>
      </w:r>
      <w:r>
        <w:rPr>
          <w:rFonts w:hint="eastAsia" w:ascii="仿宋" w:hAnsi="仿宋" w:eastAsia="仿宋" w:cs="仿宋"/>
          <w:sz w:val="22"/>
          <w:szCs w:val="44"/>
        </w:rPr>
        <w:fldChar w:fldCharType="end"/>
      </w:r>
    </w:p>
    <w:p>
      <w:pPr>
        <w:widowControl/>
        <w:spacing w:line="480" w:lineRule="auto"/>
        <w:jc w:val="center"/>
        <w:rPr>
          <w:rFonts w:ascii="仿宋" w:hAnsi="仿宋" w:eastAsia="仿宋"/>
          <w:sz w:val="40"/>
          <w:szCs w:val="24"/>
        </w:rPr>
      </w:pPr>
      <w:r>
        <w:rPr>
          <w:rFonts w:hint="eastAsia" w:ascii="仿宋" w:hAnsi="仿宋" w:eastAsia="仿宋" w:cs="仿宋"/>
          <w:sz w:val="22"/>
          <w:szCs w:val="44"/>
        </w:rPr>
        <w:fldChar w:fldCharType="end"/>
      </w:r>
    </w:p>
    <w:p>
      <w:pPr>
        <w:widowControl/>
        <w:spacing w:line="480" w:lineRule="auto"/>
        <w:jc w:val="center"/>
        <w:rPr>
          <w:rFonts w:ascii="仿宋" w:hAnsi="仿宋" w:eastAsia="仿宋"/>
          <w:sz w:val="32"/>
          <w:szCs w:val="28"/>
        </w:rPr>
      </w:pPr>
    </w:p>
    <w:p>
      <w:pPr>
        <w:widowControl/>
        <w:jc w:val="left"/>
        <w:rPr>
          <w:rFonts w:ascii="仿宋" w:hAnsi="仿宋" w:eastAsia="仿宋"/>
          <w:sz w:val="28"/>
          <w:szCs w:val="28"/>
        </w:rPr>
        <w:sectPr>
          <w:footerReference r:id="rId3" w:type="default"/>
          <w:pgSz w:w="11906" w:h="16838"/>
          <w:pgMar w:top="1440" w:right="1800" w:bottom="1440" w:left="1800" w:header="851" w:footer="992" w:gutter="0"/>
          <w:cols w:space="425" w:num="1"/>
          <w:docGrid w:type="lines" w:linePitch="312" w:charSpace="0"/>
        </w:sectPr>
      </w:pPr>
    </w:p>
    <w:p>
      <w:pPr>
        <w:widowControl/>
        <w:jc w:val="center"/>
      </w:pPr>
      <w:r>
        <w:rPr>
          <w:rFonts w:hint="eastAsia" w:ascii="黑体" w:hAnsi="黑体" w:eastAsia="黑体" w:cs="黑体"/>
          <w:color w:val="000000"/>
          <w:kern w:val="0"/>
          <w:sz w:val="32"/>
          <w:szCs w:val="32"/>
        </w:rPr>
        <w:t>蚌</w:t>
      </w:r>
      <w:r>
        <w:rPr>
          <w:rFonts w:hint="eastAsia" w:ascii="黑体" w:hAnsi="黑体" w:eastAsia="黑体" w:cs="黑体"/>
          <w:sz w:val="32"/>
          <w:szCs w:val="32"/>
        </w:rPr>
        <w:t>埠</w:t>
      </w:r>
      <w:r>
        <w:rPr>
          <w:rFonts w:hint="eastAsia" w:ascii="黑体" w:hAnsi="黑体" w:eastAsia="黑体" w:cs="黑体"/>
          <w:color w:val="000000"/>
          <w:kern w:val="0"/>
          <w:sz w:val="32"/>
          <w:szCs w:val="32"/>
        </w:rPr>
        <w:t>市城市道路地名规划</w:t>
      </w:r>
    </w:p>
    <w:p>
      <w:pPr>
        <w:widowControl/>
        <w:jc w:val="center"/>
      </w:pPr>
      <w:r>
        <w:rPr>
          <w:rFonts w:hint="eastAsia" w:ascii="宋体" w:hAnsi="宋体" w:cs="宋体"/>
          <w:color w:val="000000"/>
          <w:kern w:val="0"/>
          <w:sz w:val="24"/>
        </w:rPr>
        <w:t>（202</w:t>
      </w:r>
      <w:r>
        <w:rPr>
          <w:rFonts w:hint="eastAsia" w:ascii="宋体" w:hAnsi="宋体" w:cs="宋体"/>
          <w:color w:val="000000"/>
          <w:kern w:val="0"/>
          <w:sz w:val="24"/>
          <w:lang w:val="en-US" w:eastAsia="zh-CN"/>
        </w:rPr>
        <w:t>1</w:t>
      </w:r>
      <w:r>
        <w:rPr>
          <w:rFonts w:hint="eastAsia" w:ascii="宋体" w:hAnsi="宋体" w:cs="宋体"/>
          <w:color w:val="000000"/>
          <w:kern w:val="0"/>
          <w:sz w:val="24"/>
        </w:rPr>
        <w:t>～2035 年）</w:t>
      </w:r>
    </w:p>
    <w:p>
      <w:pPr>
        <w:widowControl/>
        <w:jc w:val="left"/>
        <w:rPr>
          <w:rFonts w:ascii="宋体" w:hAnsi="宋体" w:cs="宋体"/>
          <w:color w:val="000000"/>
          <w:kern w:val="0"/>
          <w:szCs w:val="21"/>
        </w:rPr>
      </w:pPr>
    </w:p>
    <w:p>
      <w:pPr>
        <w:widowControl/>
        <w:spacing w:line="420" w:lineRule="exact"/>
        <w:jc w:val="left"/>
        <w:rPr>
          <w:rFonts w:ascii="宋体" w:hAnsi="宋体" w:cs="宋体"/>
          <w:color w:val="000000"/>
          <w:kern w:val="0"/>
          <w:sz w:val="24"/>
        </w:rPr>
      </w:pPr>
    </w:p>
    <w:p>
      <w:pPr>
        <w:widowControl/>
        <w:spacing w:line="420" w:lineRule="exact"/>
        <w:ind w:firstLine="480" w:firstLineChars="200"/>
        <w:jc w:val="left"/>
        <w:rPr>
          <w:rFonts w:ascii="宋体" w:hAnsi="宋体" w:eastAsia="宋体" w:cs="宋体"/>
          <w:color w:val="333333"/>
          <w:sz w:val="24"/>
          <w:shd w:val="clear" w:color="auto" w:fill="FFFFFF"/>
        </w:rPr>
      </w:pPr>
      <w:r>
        <w:rPr>
          <w:rFonts w:hint="eastAsia" w:ascii="宋体" w:hAnsi="宋体" w:eastAsia="宋体" w:cs="宋体"/>
          <w:color w:val="000000"/>
          <w:kern w:val="0"/>
          <w:sz w:val="24"/>
        </w:rPr>
        <w:t>为贯</w:t>
      </w:r>
      <w:r>
        <w:rPr>
          <w:rFonts w:hint="eastAsia" w:ascii="宋体" w:hAnsi="宋体" w:eastAsia="宋体" w:cs="宋体"/>
          <w:color w:val="333333"/>
          <w:sz w:val="24"/>
          <w:shd w:val="clear" w:color="auto" w:fill="FFFFFF"/>
        </w:rPr>
        <w:t>彻党的二十大精神和习近平新时代中国特色社会主义思想，落实中共蚌埠市委提出的加快打造“三地一区”两中心、建设现代化幸福蚌埠的奋斗目标，依据《蚌埠市城市总体规划（2012-2030年）》、《蚌埠市国土空间总体规划（2021-2035年）》和国家省市有关法律法规，结合蚌埠市经济和社会发展的现实情况和发展前景，制定《蚌埠市城市道路地名规划（2021-2035年）》。</w:t>
      </w:r>
    </w:p>
    <w:p>
      <w:pPr>
        <w:pStyle w:val="2"/>
      </w:pPr>
      <w:bookmarkStart w:id="0" w:name="_Toc28944"/>
      <w:bookmarkStart w:id="1" w:name="_Toc133264709"/>
      <w:bookmarkStart w:id="2" w:name="_Toc141549145"/>
      <w:r>
        <w:rPr>
          <w:rFonts w:hint="eastAsia"/>
          <w:szCs w:val="24"/>
        </w:rPr>
        <w:t>第一章 总则</w:t>
      </w:r>
      <w:bookmarkEnd w:id="0"/>
      <w:bookmarkEnd w:id="1"/>
      <w:bookmarkEnd w:id="2"/>
    </w:p>
    <w:p>
      <w:pPr>
        <w:pStyle w:val="3"/>
        <w:ind w:firstLine="482" w:firstLineChars="200"/>
      </w:pPr>
      <w:bookmarkStart w:id="3" w:name="_Toc133264710"/>
      <w:bookmarkStart w:id="4" w:name="_Toc31257"/>
      <w:bookmarkStart w:id="5" w:name="_Toc141549146"/>
      <w:r>
        <w:rPr>
          <w:rFonts w:hint="eastAsia"/>
          <w:kern w:val="0"/>
        </w:rPr>
        <w:t>第一节 规划的背景、目的</w:t>
      </w:r>
      <w:bookmarkEnd w:id="3"/>
      <w:bookmarkEnd w:id="4"/>
      <w:bookmarkEnd w:id="5"/>
    </w:p>
    <w:p>
      <w:pPr>
        <w:widowControl/>
        <w:spacing w:line="420" w:lineRule="exact"/>
        <w:ind w:firstLine="480" w:firstLineChars="200"/>
        <w:jc w:val="left"/>
        <w:rPr>
          <w:rFonts w:ascii="宋体" w:hAnsi="宋体" w:eastAsia="宋体" w:cs="宋体"/>
          <w:color w:val="000000"/>
          <w:kern w:val="0"/>
          <w:sz w:val="24"/>
        </w:rPr>
      </w:pPr>
      <w:r>
        <w:rPr>
          <w:rFonts w:hint="eastAsia" w:ascii="宋体" w:hAnsi="宋体" w:eastAsia="宋体" w:cs="宋体"/>
          <w:color w:val="333333"/>
          <w:sz w:val="24"/>
          <w:shd w:val="clear" w:color="auto" w:fill="FFFFFF"/>
        </w:rPr>
        <w:t>蚌埠市是华东地区综合交通枢纽和先进制造业基地，是淮河流域和皖北地区中心城市。目前，蚌埠市还是全国文明城市、全国双拥模范城市、国家园林城市、国家生态文明先行示范区、全国百个宜居城市，以及合芜蚌自主创新综合试验区核心城市。</w:t>
      </w:r>
      <w:r>
        <w:rPr>
          <w:rFonts w:hint="eastAsia" w:ascii="宋体" w:hAnsi="宋体" w:eastAsia="宋体" w:cs="宋体"/>
          <w:color w:val="000000"/>
          <w:kern w:val="0"/>
          <w:sz w:val="24"/>
        </w:rPr>
        <w:t>历经改革开放的多年建设，</w:t>
      </w:r>
      <w:r>
        <w:rPr>
          <w:rFonts w:hint="eastAsia" w:ascii="宋体" w:hAnsi="宋体" w:eastAsia="宋体" w:cs="宋体"/>
          <w:color w:val="333333"/>
          <w:sz w:val="24"/>
          <w:shd w:val="clear" w:color="auto" w:fill="FFFFFF"/>
        </w:rPr>
        <w:t>蚌埠建成区已经扩大了十多倍，从基本沿淮河南岸发展，成长为跨越淮河两边，东连凤阳城区、西接怀远的大城区。</w:t>
      </w:r>
      <w:r>
        <w:rPr>
          <w:rFonts w:hint="eastAsia" w:ascii="宋体" w:hAnsi="宋体" w:eastAsia="宋体" w:cs="宋体"/>
          <w:color w:val="000000"/>
          <w:kern w:val="0"/>
          <w:sz w:val="24"/>
        </w:rPr>
        <w:t xml:space="preserve"> 市委、市政府提出</w:t>
      </w:r>
      <w:r>
        <w:rPr>
          <w:rFonts w:hint="eastAsia" w:ascii="宋体" w:hAnsi="宋体" w:eastAsia="宋体" w:cs="宋体"/>
          <w:color w:val="000000"/>
          <w:kern w:val="0"/>
          <w:sz w:val="24"/>
          <w:lang w:eastAsia="zh-CN"/>
        </w:rPr>
        <w:t>“</w:t>
      </w:r>
      <w:r>
        <w:rPr>
          <w:rFonts w:hint="eastAsia" w:ascii="宋体" w:hAnsi="宋体" w:eastAsia="宋体" w:cs="宋体"/>
          <w:color w:val="000000"/>
          <w:kern w:val="0"/>
          <w:sz w:val="24"/>
        </w:rPr>
        <w:t>以淮河为中心，东西拓展、拥河环湖、南岸提质</w:t>
      </w:r>
      <w:r>
        <w:rPr>
          <w:rFonts w:hint="eastAsia" w:ascii="宋体" w:hAnsi="宋体" w:eastAsia="宋体" w:cs="宋体"/>
          <w:color w:val="000000"/>
          <w:kern w:val="0"/>
          <w:sz w:val="24"/>
          <w:lang w:eastAsia="zh-CN"/>
        </w:rPr>
        <w:t>、</w:t>
      </w:r>
      <w:r>
        <w:rPr>
          <w:rFonts w:hint="eastAsia" w:ascii="宋体" w:hAnsi="宋体" w:eastAsia="宋体" w:cs="宋体"/>
          <w:color w:val="000000"/>
          <w:kern w:val="0"/>
          <w:sz w:val="24"/>
        </w:rPr>
        <w:t>北岸扩容”的城市发展总体思路，同时也对各级政府管理部门包括地名主管部门，提出了较高的、多方面的城市科学管理的规范要求。</w:t>
      </w:r>
    </w:p>
    <w:p>
      <w:pPr>
        <w:widowControl/>
        <w:spacing w:line="420" w:lineRule="exact"/>
        <w:ind w:firstLine="480" w:firstLineChars="200"/>
        <w:jc w:val="left"/>
        <w:rPr>
          <w:rFonts w:ascii="宋体" w:hAnsi="宋体" w:eastAsia="宋体" w:cs="宋体"/>
          <w:color w:val="000000"/>
          <w:kern w:val="0"/>
          <w:sz w:val="24"/>
        </w:rPr>
      </w:pPr>
      <w:r>
        <w:rPr>
          <w:rFonts w:hint="eastAsia" w:ascii="宋体" w:hAnsi="宋体" w:eastAsia="宋体" w:cs="宋体"/>
          <w:color w:val="000000"/>
          <w:kern w:val="0"/>
          <w:sz w:val="24"/>
        </w:rPr>
        <w:t>人民群众在物质生活水平不断提高的同时，对文化生活的需求也不断增长。地名，这一与人民群众生活密切联系、反映了城乡变迁的进程，并且许多地名还具有深厚的文化底蕴，突出为社会各界所关注。人大代表、政协委员对地名有提案，开发商建设单位对地名有需求，市民们则通过媒体、政府部门反映对地名的诉求。这些无疑反映了全社会对地名和地名文化的高度关注。</w:t>
      </w:r>
    </w:p>
    <w:p>
      <w:pPr>
        <w:spacing w:line="420" w:lineRule="exact"/>
        <w:ind w:firstLine="480" w:firstLineChars="200"/>
        <w:jc w:val="left"/>
        <w:rPr>
          <w:rFonts w:ascii="宋体" w:hAnsi="宋体" w:eastAsia="宋体"/>
          <w:sz w:val="24"/>
        </w:rPr>
      </w:pPr>
      <w:r>
        <w:rPr>
          <w:rFonts w:hint="eastAsia" w:ascii="宋体" w:hAnsi="宋体" w:eastAsia="宋体"/>
          <w:sz w:val="24"/>
        </w:rPr>
        <w:t>相对蚌埠市城市建设的日新月异新成果新成就，蚌埠市的城市管理工作，尤其是地名管理工作还需要更加努力做的更好。特别是在蚌埠市撤销原郊区，新建的蚌山区、龙子湖区、禹会区范围均大幅扩展，新城区和开发园区的建设，使得蚌埠城区的范围增长了几倍。蚌埠市第二次地名普查所取得的成果也忠实的反映了改革开放以来所取得的巨大成就。同时，也反映了蚌埠地名管理中存在的一些问题。因此，制定并公布《蚌埠市城市道路</w:t>
      </w:r>
      <w:r>
        <w:rPr>
          <w:rFonts w:ascii="宋体" w:hAnsi="宋体" w:eastAsia="宋体"/>
          <w:sz w:val="24"/>
        </w:rPr>
        <w:t>地名</w:t>
      </w:r>
      <w:r>
        <w:rPr>
          <w:rFonts w:hint="eastAsia" w:ascii="宋体" w:hAnsi="宋体" w:eastAsia="宋体"/>
          <w:sz w:val="24"/>
        </w:rPr>
        <w:t>规划</w:t>
      </w:r>
      <w:r>
        <w:rPr>
          <w:rFonts w:hint="eastAsia" w:ascii="宋体" w:hAnsi="宋体" w:eastAsia="宋体" w:cs="宋体"/>
          <w:color w:val="333333"/>
          <w:sz w:val="24"/>
          <w:shd w:val="clear" w:color="auto" w:fill="FFFFFF"/>
        </w:rPr>
        <w:t>（2021-2035年）</w:t>
      </w:r>
      <w:r>
        <w:rPr>
          <w:rFonts w:hint="eastAsia" w:ascii="宋体" w:hAnsi="宋体" w:eastAsia="宋体"/>
          <w:sz w:val="24"/>
        </w:rPr>
        <w:t>》，将促进蚌埠市</w:t>
      </w:r>
      <w:r>
        <w:rPr>
          <w:rFonts w:ascii="宋体" w:hAnsi="宋体" w:eastAsia="宋体"/>
          <w:sz w:val="24"/>
        </w:rPr>
        <w:t>加强</w:t>
      </w:r>
      <w:r>
        <w:rPr>
          <w:rFonts w:hint="eastAsia" w:ascii="宋体" w:hAnsi="宋体" w:eastAsia="宋体"/>
          <w:sz w:val="24"/>
        </w:rPr>
        <w:t>地名</w:t>
      </w:r>
      <w:r>
        <w:rPr>
          <w:rFonts w:ascii="宋体" w:hAnsi="宋体" w:eastAsia="宋体"/>
          <w:sz w:val="24"/>
        </w:rPr>
        <w:t>管理</w:t>
      </w:r>
      <w:r>
        <w:rPr>
          <w:rFonts w:hint="eastAsia" w:ascii="宋体" w:hAnsi="宋体" w:eastAsia="宋体"/>
          <w:sz w:val="24"/>
        </w:rPr>
        <w:t>工作</w:t>
      </w:r>
      <w:r>
        <w:rPr>
          <w:rFonts w:ascii="宋体" w:hAnsi="宋体" w:eastAsia="宋体"/>
          <w:sz w:val="24"/>
        </w:rPr>
        <w:t>，保护和弘扬优秀地名文化，提高地名命名更名的法制化、科学化、标准化水平</w:t>
      </w:r>
      <w:r>
        <w:rPr>
          <w:rFonts w:hint="eastAsia" w:ascii="宋体" w:hAnsi="宋体" w:eastAsia="宋体"/>
          <w:sz w:val="24"/>
        </w:rPr>
        <w:t>，</w:t>
      </w:r>
      <w:r>
        <w:rPr>
          <w:rFonts w:ascii="宋体" w:hAnsi="宋体" w:eastAsia="宋体"/>
          <w:sz w:val="24"/>
        </w:rPr>
        <w:t>适应</w:t>
      </w:r>
      <w:r>
        <w:rPr>
          <w:rFonts w:hint="eastAsia" w:ascii="宋体" w:hAnsi="宋体" w:eastAsia="宋体"/>
          <w:sz w:val="24"/>
        </w:rPr>
        <w:t>蚌埠市在合芜蚌自主创新改革试验区建设工作中的重要地位，满足今后全市经济建设和社会发展的长远需求。</w:t>
      </w:r>
    </w:p>
    <w:p>
      <w:pPr>
        <w:spacing w:line="420" w:lineRule="exact"/>
        <w:ind w:firstLine="480" w:firstLineChars="200"/>
        <w:jc w:val="left"/>
        <w:rPr>
          <w:rFonts w:ascii="宋体" w:hAnsi="宋体" w:eastAsia="宋体" w:cs="宋体"/>
          <w:color w:val="333333"/>
          <w:sz w:val="24"/>
          <w:shd w:val="clear" w:color="auto" w:fill="FFFFFF"/>
        </w:rPr>
      </w:pPr>
      <w:r>
        <w:rPr>
          <w:rFonts w:hint="eastAsia" w:ascii="宋体" w:hAnsi="宋体" w:eastAsia="宋体"/>
          <w:sz w:val="24"/>
        </w:rPr>
        <w:t>《蚌埠市城市道路</w:t>
      </w:r>
      <w:r>
        <w:rPr>
          <w:rFonts w:ascii="宋体" w:hAnsi="宋体" w:eastAsia="宋体"/>
          <w:sz w:val="24"/>
        </w:rPr>
        <w:t>地名</w:t>
      </w:r>
      <w:r>
        <w:rPr>
          <w:rFonts w:hint="eastAsia" w:ascii="宋体" w:hAnsi="宋体" w:eastAsia="宋体"/>
          <w:sz w:val="24"/>
        </w:rPr>
        <w:t>规划</w:t>
      </w:r>
      <w:r>
        <w:rPr>
          <w:rFonts w:hint="eastAsia" w:ascii="宋体" w:hAnsi="宋体" w:eastAsia="宋体" w:cs="宋体"/>
          <w:color w:val="333333"/>
          <w:sz w:val="24"/>
          <w:shd w:val="clear" w:color="auto" w:fill="FFFFFF"/>
        </w:rPr>
        <w:t>（2021-2035年）</w:t>
      </w:r>
      <w:r>
        <w:rPr>
          <w:rFonts w:hint="eastAsia" w:ascii="宋体" w:hAnsi="宋体" w:eastAsia="宋体"/>
          <w:sz w:val="24"/>
        </w:rPr>
        <w:t>》将以建立</w:t>
      </w:r>
      <w:r>
        <w:rPr>
          <w:rFonts w:ascii="宋体" w:hAnsi="宋体" w:eastAsia="宋体"/>
          <w:sz w:val="24"/>
        </w:rPr>
        <w:t>科学合理的</w:t>
      </w:r>
      <w:r>
        <w:rPr>
          <w:rFonts w:hint="eastAsia" w:ascii="宋体" w:hAnsi="宋体" w:eastAsia="宋体"/>
          <w:sz w:val="24"/>
        </w:rPr>
        <w:t>蚌埠市</w:t>
      </w:r>
      <w:r>
        <w:rPr>
          <w:rFonts w:ascii="宋体" w:hAnsi="宋体" w:eastAsia="宋体"/>
          <w:sz w:val="24"/>
        </w:rPr>
        <w:t>地名体系为目标，提高地名的标准化、规范化、系列化和层次化水平，增强地名的</w:t>
      </w:r>
      <w:r>
        <w:rPr>
          <w:rFonts w:hint="eastAsia" w:ascii="宋体" w:hAnsi="宋体" w:eastAsia="宋体"/>
          <w:sz w:val="24"/>
        </w:rPr>
        <w:t>规范性、长远性、历史性、前瞻性、稳定性、地域性特点；</w:t>
      </w:r>
      <w:r>
        <w:rPr>
          <w:rFonts w:ascii="宋体" w:hAnsi="宋体" w:eastAsia="宋体"/>
          <w:sz w:val="24"/>
        </w:rPr>
        <w:t>突出</w:t>
      </w:r>
      <w:r>
        <w:rPr>
          <w:rFonts w:hint="eastAsia" w:ascii="宋体" w:hAnsi="宋体" w:eastAsia="宋体"/>
          <w:sz w:val="24"/>
        </w:rPr>
        <w:t>蚌埠市是中华文化发源地汉字源头之一，是大禹会盟之地，是明代古中都之地等等</w:t>
      </w:r>
      <w:r>
        <w:rPr>
          <w:rFonts w:ascii="宋体" w:hAnsi="宋体" w:eastAsia="宋体"/>
          <w:sz w:val="24"/>
        </w:rPr>
        <w:t>鲜明特色</w:t>
      </w:r>
      <w:r>
        <w:rPr>
          <w:rFonts w:hint="eastAsia" w:ascii="宋体" w:hAnsi="宋体" w:eastAsia="宋体"/>
          <w:sz w:val="24"/>
        </w:rPr>
        <w:t>，</w:t>
      </w:r>
      <w:r>
        <w:rPr>
          <w:rFonts w:ascii="宋体" w:hAnsi="宋体" w:eastAsia="宋体"/>
          <w:sz w:val="24"/>
        </w:rPr>
        <w:t>彰显</w:t>
      </w:r>
      <w:r>
        <w:rPr>
          <w:rFonts w:hint="eastAsia" w:ascii="宋体" w:hAnsi="宋体" w:eastAsia="宋体"/>
          <w:sz w:val="24"/>
        </w:rPr>
        <w:t>蚌埠淮河流域中心城市</w:t>
      </w:r>
      <w:r>
        <w:rPr>
          <w:rFonts w:ascii="宋体" w:hAnsi="宋体" w:eastAsia="宋体"/>
          <w:sz w:val="24"/>
        </w:rPr>
        <w:t>的丰富内涵，凸</w:t>
      </w:r>
      <w:r>
        <w:rPr>
          <w:rFonts w:hint="eastAsia" w:ascii="宋体" w:hAnsi="宋体" w:eastAsia="宋体"/>
          <w:sz w:val="24"/>
        </w:rPr>
        <w:t>显</w:t>
      </w:r>
      <w:r>
        <w:rPr>
          <w:rFonts w:ascii="宋体" w:hAnsi="宋体" w:eastAsia="宋体"/>
          <w:sz w:val="24"/>
        </w:rPr>
        <w:t>地名的独特个性和魅力风采，提升地名的内在质量和文化品位，蕴含健康积极的价值取向</w:t>
      </w:r>
      <w:r>
        <w:rPr>
          <w:rFonts w:hint="eastAsia" w:ascii="宋体" w:hAnsi="宋体" w:eastAsia="宋体"/>
          <w:sz w:val="24"/>
        </w:rPr>
        <w:t>，力争使地名规划工作</w:t>
      </w:r>
      <w:r>
        <w:rPr>
          <w:rFonts w:ascii="宋体" w:hAnsi="宋体" w:eastAsia="宋体"/>
          <w:sz w:val="24"/>
        </w:rPr>
        <w:t>更具前瞻性、可行性。</w:t>
      </w:r>
    </w:p>
    <w:p>
      <w:pPr>
        <w:pStyle w:val="3"/>
        <w:ind w:firstLine="482" w:firstLineChars="200"/>
      </w:pPr>
      <w:bookmarkStart w:id="6" w:name="_Toc141549147"/>
      <w:bookmarkStart w:id="7" w:name="_Toc133264711"/>
      <w:bookmarkStart w:id="8" w:name="_Toc9391"/>
      <w:r>
        <w:rPr>
          <w:rFonts w:hint="eastAsia"/>
          <w:kern w:val="0"/>
        </w:rPr>
        <w:t>第二节 规划的任务、要求</w:t>
      </w:r>
      <w:bookmarkEnd w:id="6"/>
      <w:bookmarkEnd w:id="7"/>
      <w:bookmarkEnd w:id="8"/>
    </w:p>
    <w:p>
      <w:pPr>
        <w:pStyle w:val="4"/>
        <w:ind w:firstLine="480"/>
        <w:rPr>
          <w:kern w:val="0"/>
        </w:rPr>
      </w:pPr>
      <w:bookmarkStart w:id="9" w:name="_Toc133264712"/>
      <w:bookmarkStart w:id="10" w:name="_Toc141549148"/>
      <w:r>
        <w:rPr>
          <w:rFonts w:hint="eastAsia"/>
          <w:kern w:val="0"/>
        </w:rPr>
        <w:t>1.对存量道路、街巷地名的统计分析</w:t>
      </w:r>
      <w:bookmarkEnd w:id="9"/>
      <w:bookmarkEnd w:id="10"/>
    </w:p>
    <w:p>
      <w:pPr>
        <w:widowControl/>
        <w:spacing w:line="420" w:lineRule="exact"/>
        <w:ind w:firstLine="480" w:firstLineChars="200"/>
        <w:jc w:val="left"/>
        <w:rPr>
          <w:rFonts w:ascii="宋体" w:hAnsi="宋体" w:eastAsia="宋体" w:cs="宋体"/>
          <w:color w:val="000000"/>
          <w:kern w:val="0"/>
          <w:sz w:val="24"/>
        </w:rPr>
      </w:pPr>
      <w:r>
        <w:rPr>
          <w:rFonts w:hint="eastAsia" w:ascii="宋体" w:hAnsi="宋体" w:eastAsia="宋体"/>
          <w:sz w:val="24"/>
        </w:rPr>
        <w:t>根据蚌埠市第二次地名普查所取得的成果，参考蚌埠市第一次地名普查成果，以及近几年的新地名命名情况，开展相应地名数据统计对比工作，总结归纳出本地</w:t>
      </w:r>
      <w:r>
        <w:rPr>
          <w:rFonts w:hint="eastAsia" w:ascii="宋体" w:hAnsi="宋体" w:eastAsia="宋体" w:cs="宋体"/>
          <w:color w:val="000000"/>
          <w:kern w:val="0"/>
          <w:sz w:val="24"/>
        </w:rPr>
        <w:t>道路、街巷</w:t>
      </w:r>
      <w:r>
        <w:rPr>
          <w:rFonts w:hint="eastAsia" w:ascii="宋体" w:hAnsi="宋体" w:eastAsia="宋体"/>
          <w:sz w:val="24"/>
        </w:rPr>
        <w:t>地名特点精华之处和提升改进之处。</w:t>
      </w:r>
    </w:p>
    <w:p>
      <w:pPr>
        <w:pStyle w:val="4"/>
        <w:ind w:firstLine="480"/>
        <w:rPr>
          <w:kern w:val="0"/>
        </w:rPr>
      </w:pPr>
      <w:bookmarkStart w:id="11" w:name="_Toc133264713"/>
      <w:bookmarkStart w:id="12" w:name="_Toc141549149"/>
      <w:r>
        <w:rPr>
          <w:rFonts w:hint="eastAsia"/>
          <w:kern w:val="0"/>
        </w:rPr>
        <w:t>2.制定</w:t>
      </w:r>
      <w:r>
        <w:rPr>
          <w:rFonts w:hint="eastAsia"/>
          <w:kern w:val="0"/>
          <w:lang w:val="en-US" w:eastAsia="zh-CN"/>
        </w:rPr>
        <w:t>已建成道路具体</w:t>
      </w:r>
      <w:r>
        <w:rPr>
          <w:rFonts w:hint="eastAsia"/>
          <w:kern w:val="0"/>
        </w:rPr>
        <w:t>规划</w:t>
      </w:r>
      <w:r>
        <w:rPr>
          <w:rFonts w:hint="eastAsia"/>
          <w:kern w:val="0"/>
          <w:lang w:val="en-US" w:eastAsia="zh-CN"/>
        </w:rPr>
        <w:t>解决</w:t>
      </w:r>
      <w:r>
        <w:rPr>
          <w:rFonts w:hint="eastAsia"/>
          <w:kern w:val="0"/>
        </w:rPr>
        <w:t>方案</w:t>
      </w:r>
      <w:bookmarkEnd w:id="11"/>
      <w:bookmarkEnd w:id="12"/>
    </w:p>
    <w:p>
      <w:pPr>
        <w:widowControl/>
        <w:spacing w:line="420" w:lineRule="exact"/>
        <w:ind w:firstLine="480" w:firstLineChars="200"/>
        <w:jc w:val="left"/>
        <w:rPr>
          <w:rFonts w:hint="eastAsia" w:ascii="宋体" w:hAnsi="宋体" w:eastAsia="宋体"/>
          <w:sz w:val="24"/>
          <w:lang w:val="en-US" w:eastAsia="zh-CN"/>
        </w:rPr>
      </w:pPr>
      <w:r>
        <w:rPr>
          <w:rFonts w:hint="eastAsia" w:ascii="宋体" w:hAnsi="宋体" w:eastAsia="宋体"/>
          <w:sz w:val="24"/>
        </w:rPr>
        <w:t>根据《蚌埠市中心城区道路规划图（2021-2035年）》，本次城市道路地名规划对现已建</w:t>
      </w:r>
      <w:r>
        <w:rPr>
          <w:rFonts w:hint="eastAsia" w:ascii="宋体" w:hAnsi="宋体" w:eastAsia="宋体"/>
          <w:sz w:val="24"/>
          <w:lang w:val="en-US" w:eastAsia="zh-CN"/>
        </w:rPr>
        <w:t>成</w:t>
      </w:r>
      <w:r>
        <w:rPr>
          <w:rFonts w:hint="eastAsia" w:ascii="宋体" w:hAnsi="宋体" w:eastAsia="宋体"/>
          <w:sz w:val="24"/>
        </w:rPr>
        <w:t>道路，相应提出不变、定名命名、调整命名、更名命名</w:t>
      </w:r>
      <w:r>
        <w:rPr>
          <w:rFonts w:hint="eastAsia" w:ascii="宋体" w:hAnsi="宋体" w:eastAsia="宋体"/>
          <w:sz w:val="24"/>
          <w:lang w:val="en-US" w:eastAsia="zh-CN"/>
        </w:rPr>
        <w:t>4</w:t>
      </w:r>
      <w:r>
        <w:rPr>
          <w:rFonts w:hint="eastAsia" w:ascii="宋体" w:hAnsi="宋体" w:eastAsia="宋体"/>
          <w:sz w:val="24"/>
        </w:rPr>
        <w:t>种具体解决方案</w:t>
      </w:r>
      <w:r>
        <w:rPr>
          <w:rFonts w:hint="eastAsia" w:ascii="宋体" w:hAnsi="宋体" w:eastAsia="宋体"/>
          <w:sz w:val="24"/>
          <w:lang w:eastAsia="zh-CN"/>
        </w:rPr>
        <w:t>。</w:t>
      </w:r>
    </w:p>
    <w:p>
      <w:pPr>
        <w:pStyle w:val="4"/>
        <w:ind w:firstLine="480"/>
        <w:rPr>
          <w:kern w:val="0"/>
        </w:rPr>
      </w:pPr>
      <w:bookmarkStart w:id="13" w:name="_Toc141549150"/>
      <w:bookmarkStart w:id="14" w:name="_Toc133264714"/>
      <w:r>
        <w:rPr>
          <w:rFonts w:hint="eastAsia"/>
          <w:kern w:val="0"/>
        </w:rPr>
        <w:t>3.制定各区</w:t>
      </w:r>
      <w:r>
        <w:rPr>
          <w:rFonts w:hint="eastAsia"/>
          <w:kern w:val="0"/>
          <w:lang w:val="en-US" w:eastAsia="zh-CN"/>
        </w:rPr>
        <w:t>规划</w:t>
      </w:r>
      <w:r>
        <w:rPr>
          <w:rFonts w:hint="eastAsia"/>
          <w:kern w:val="0"/>
        </w:rPr>
        <w:t>道路地名命名规划方案</w:t>
      </w:r>
      <w:bookmarkEnd w:id="13"/>
      <w:bookmarkEnd w:id="14"/>
    </w:p>
    <w:p>
      <w:pPr>
        <w:widowControl/>
        <w:spacing w:line="420" w:lineRule="exact"/>
        <w:ind w:firstLine="480" w:firstLineChars="200"/>
        <w:jc w:val="left"/>
        <w:rPr>
          <w:rFonts w:ascii="宋体" w:hAnsi="宋体" w:eastAsia="宋体"/>
          <w:sz w:val="24"/>
        </w:rPr>
      </w:pPr>
      <w:r>
        <w:rPr>
          <w:rFonts w:hint="eastAsia" w:ascii="宋体" w:hAnsi="宋体" w:eastAsia="宋体"/>
          <w:sz w:val="24"/>
        </w:rPr>
        <w:t>进一步细致梳理区内各种道路地名的特点，以及它们的消亡演变情况。根据《蚌埠市中心城区道路规划图（2021-2035年）》，对已经命名的道路对比图则提出调整情况建议，对尚未命名的道路根据区域特点提出拟命名名称和命名依据。</w:t>
      </w:r>
    </w:p>
    <w:p>
      <w:pPr>
        <w:pStyle w:val="4"/>
        <w:ind w:firstLine="480"/>
      </w:pPr>
      <w:bookmarkStart w:id="15" w:name="_Toc133264715"/>
      <w:bookmarkStart w:id="16" w:name="_Toc141549151"/>
      <w:r>
        <w:rPr>
          <w:rFonts w:hint="eastAsia"/>
        </w:rPr>
        <w:t>4.</w:t>
      </w:r>
      <w:r>
        <w:rPr>
          <w:rFonts w:hint="eastAsia"/>
          <w:szCs w:val="24"/>
        </w:rPr>
        <w:t>提出地名文化建设、地名数字化管理、地名规划实施的建议</w:t>
      </w:r>
      <w:bookmarkEnd w:id="15"/>
      <w:bookmarkEnd w:id="16"/>
    </w:p>
    <w:p>
      <w:pPr>
        <w:widowControl/>
        <w:spacing w:line="420" w:lineRule="exact"/>
        <w:ind w:firstLine="480" w:firstLineChars="200"/>
        <w:jc w:val="left"/>
        <w:rPr>
          <w:rFonts w:ascii="宋体" w:hAnsi="宋体" w:eastAsia="宋体"/>
          <w:sz w:val="24"/>
        </w:rPr>
      </w:pPr>
      <w:r>
        <w:rPr>
          <w:rFonts w:hint="eastAsia" w:ascii="宋体" w:hAnsi="宋体" w:eastAsia="宋体"/>
          <w:sz w:val="24"/>
        </w:rPr>
        <w:t>发掘整理蚌埠地名文化的核心特点，积极探索地名文化建设有效途径。以建立地名信息化系统为基础，探索地名数字化管理的方法，促进地名数字化管理在城市管理中发挥突出作用。《蚌埠市城市道路地名规划（2021-2035年）》在完成批复之后，建议发挥市地名委各成员单位职责，在涉及地名的项目审批、实施等工作中使用本次规划的制定的标准地名。</w:t>
      </w:r>
    </w:p>
    <w:p>
      <w:pPr>
        <w:pStyle w:val="3"/>
        <w:ind w:firstLine="482" w:firstLineChars="200"/>
      </w:pPr>
      <w:bookmarkStart w:id="17" w:name="_Toc133264716"/>
      <w:bookmarkStart w:id="18" w:name="_Toc141549152"/>
      <w:bookmarkStart w:id="19" w:name="_Toc3784"/>
      <w:r>
        <w:rPr>
          <w:rFonts w:hint="eastAsia"/>
          <w:kern w:val="0"/>
        </w:rPr>
        <w:t>第三节 地名规划的原则、说明、依据</w:t>
      </w:r>
      <w:bookmarkEnd w:id="17"/>
      <w:bookmarkEnd w:id="18"/>
      <w:bookmarkEnd w:id="19"/>
    </w:p>
    <w:p>
      <w:pPr>
        <w:pStyle w:val="4"/>
        <w:ind w:firstLine="480"/>
      </w:pPr>
      <w:bookmarkStart w:id="20" w:name="_Toc141549153"/>
      <w:bookmarkStart w:id="21" w:name="_Toc133264717"/>
      <w:r>
        <w:rPr>
          <w:rFonts w:hint="eastAsia"/>
          <w:kern w:val="0"/>
        </w:rPr>
        <w:t>1．本次地名规划将遵照以下原则</w:t>
      </w:r>
      <w:bookmarkEnd w:id="20"/>
      <w:bookmarkEnd w:id="21"/>
    </w:p>
    <w:p>
      <w:pPr>
        <w:widowControl/>
        <w:spacing w:line="420" w:lineRule="exact"/>
        <w:ind w:firstLine="480" w:firstLineChars="200"/>
        <w:jc w:val="left"/>
        <w:rPr>
          <w:rFonts w:ascii="宋体" w:hAnsi="宋体" w:eastAsia="宋体"/>
          <w:sz w:val="24"/>
        </w:rPr>
      </w:pPr>
      <w:r>
        <w:rPr>
          <w:rFonts w:hint="eastAsia" w:ascii="宋体" w:hAnsi="宋体" w:eastAsia="宋体"/>
          <w:sz w:val="24"/>
        </w:rPr>
        <w:t xml:space="preserve">（1）地名规划与城乡总体规划相协调原则 </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 xml:space="preserve">《蚌埠市城市总体规划（2012－2030年）》是对该市功能定位与发展规模、城乡空间结构（包括中心城区）、历史文化与特色景观、生态绿地系统与环境保护、社会服务设施、产业发展与布局引导和城乡综合交通规划等全面安排和设计，是城乡建设发展的蓝图。为了与最新的规划成果相衔接，本规划以《蚌埠市国土空间总体规划（2021－2035年）》图则为底图。地名规划是在城市总体规划的基础上，对各类道路地名的命名作出科学设计。地名规划中各类道路地名的类型、层次要与总体规划所确定的功能分区、路网分布相结合，充分体现城市总体规划意图。 </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（2）规范化、层次化、序列化原则</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提升和加强城市道路地名整体性和科学性，形成科学布局与合理组合的道路地名系统。按照地名管理和城乡规划理论，总结归纳城市地名分布规律，结合城市建设现状和分期发展规划，构建道路地名空间布局网络，使地名规划达到特色鲜明、点线面层次清晰、区块主题明确、相互联系紧密、空间覆盖完整的目标。</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（3）继承与创新相结合原则</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地名规划要从实际出发，对那些历史悠久、影响广泛的道路地名应尽量予以继承，以保持地名的相对稳定性；对那些音、形、义易产生歧义，名实严重不符，与当地的民俗风情和生活习惯严重冲突的地名，应予调整，以保证规划的完整性、科学性和规律性。</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（4）彰显地方历史文化特色原则</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地名规划要挖掘当地历史文化内涵，反映城乡历史变迁，贴近城乡人文背景，体现本土特色。</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（5）强化地名功能性原则</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 xml:space="preserve">强化道路地名指位功能、存储与解读功能和地名的文化功能，使地名名副其实、雅俗共赏、彰显文化、好找易记，为多种形式的地名公共服务奠定基础。 </w:t>
      </w:r>
    </w:p>
    <w:p>
      <w:pPr>
        <w:pStyle w:val="4"/>
        <w:ind w:firstLine="480"/>
      </w:pPr>
      <w:bookmarkStart w:id="22" w:name="_Toc141549154"/>
      <w:bookmarkStart w:id="23" w:name="_Toc133264718"/>
      <w:r>
        <w:rPr>
          <w:rFonts w:hint="eastAsia"/>
          <w:kern w:val="0"/>
        </w:rPr>
        <w:t>2．本次地名规划需要特别说明的问题</w:t>
      </w:r>
      <w:bookmarkEnd w:id="22"/>
      <w:bookmarkEnd w:id="23"/>
    </w:p>
    <w:p>
      <w:pPr>
        <w:widowControl/>
        <w:spacing w:line="420" w:lineRule="exact"/>
        <w:ind w:firstLine="480" w:firstLineChars="200"/>
        <w:jc w:val="left"/>
        <w:rPr>
          <w:rFonts w:ascii="宋体" w:hAnsi="宋体" w:eastAsia="宋体"/>
          <w:sz w:val="24"/>
        </w:rPr>
      </w:pPr>
      <w:r>
        <w:rPr>
          <w:rFonts w:hint="eastAsia" w:ascii="宋体" w:hAnsi="宋体" w:eastAsia="宋体"/>
          <w:sz w:val="24"/>
        </w:rPr>
        <w:t>本次地名规划本着解决问题、尊重历史、求实创新等具体要求，以政府现实工作需求为工作重点，尊重历史形成的各种官方标准地名，慎重区别对待历史遗留问题。</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（1）本规划的重点和主要篇幅是蚌埠城区道路类地名规划，本次地名规划拟对每条现存道路和相关规划道路，均提出不变和调整命名、更名命名、定名命名</w:t>
      </w:r>
      <w:r>
        <w:rPr>
          <w:rFonts w:hint="eastAsia" w:ascii="宋体" w:hAnsi="宋体" w:eastAsia="宋体"/>
          <w:sz w:val="24"/>
          <w:lang w:val="en-US" w:eastAsia="zh-CN"/>
        </w:rPr>
        <w:t>以及拟</w:t>
      </w:r>
      <w:r>
        <w:rPr>
          <w:rFonts w:hint="eastAsia" w:ascii="宋体" w:hAnsi="宋体" w:eastAsia="宋体"/>
          <w:sz w:val="24"/>
        </w:rPr>
        <w:t>命名</w:t>
      </w:r>
      <w:r>
        <w:rPr>
          <w:rFonts w:hint="eastAsia" w:ascii="宋体" w:hAnsi="宋体" w:eastAsia="宋体"/>
          <w:sz w:val="24"/>
          <w:lang w:val="en-US" w:eastAsia="zh-CN"/>
        </w:rPr>
        <w:t>5种</w:t>
      </w:r>
      <w:r>
        <w:rPr>
          <w:rFonts w:hint="eastAsia" w:ascii="宋体" w:hAnsi="宋体" w:eastAsia="宋体"/>
          <w:sz w:val="24"/>
        </w:rPr>
        <w:t xml:space="preserve">具体规划解决方案。地名文化建设、地名数字化管理、地名规划实施只提出一些简要的相关建议意见。 </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 xml:space="preserve">（2）对每个板块的地名规划，都要根据实际提出相应的建议方案，最终形成文本、表格和图纸齐备且相互关联的地名规划方案。 </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 xml:space="preserve">（3）老版《安徽省蚌埠市地名录》所载地名，蚌埠市及各区政府暨相关部门公布的地名，均是本市地名权力机关在职责范围内，经过长年累月大量工作所形成、沉淀的智慧成果。均为正式的官方标准地名。 </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（４）本着尊重历史事实原则，官方标准地名如与所辖县域存在重名现象，因不在一个建成区内，原则上不做更名处理；需要更名时由市、县协调，以调整县里地名为主。</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（５）官方标准地名如延伸、调整，不受县域地名重名因素限制。更名和新命名的地名，原则上蚌埠建成区不得与相近建成区，比如淮上区与怀远县城区，发生地名重名、重音现象。</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（6）本规划涉及的道路等级为高速公路、快速路、主干路、次干路和支路，其认定标准以《蚌埠市中心城区道路规划图（2021-2035</w:t>
      </w:r>
      <w:r>
        <w:rPr>
          <w:rFonts w:hint="eastAsia" w:ascii="宋体" w:hAnsi="宋体" w:eastAsia="宋体"/>
          <w:sz w:val="24"/>
          <w:lang w:eastAsia="zh-CN"/>
        </w:rPr>
        <w:t>年</w:t>
      </w:r>
      <w:r>
        <w:rPr>
          <w:rFonts w:hint="eastAsia" w:ascii="宋体" w:hAnsi="宋体" w:eastAsia="宋体"/>
          <w:sz w:val="24"/>
        </w:rPr>
        <w:t>）》图则为准。</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（7）本规划涉及的资料名称和相关名词解释如下：</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市</w:t>
      </w:r>
      <w:r>
        <w:rPr>
          <w:rFonts w:ascii="宋体" w:hAnsi="宋体" w:eastAsia="宋体"/>
          <w:sz w:val="24"/>
        </w:rPr>
        <w:t>老版地名录</w:t>
      </w:r>
      <w:r>
        <w:rPr>
          <w:rFonts w:hint="eastAsia" w:ascii="宋体" w:hAnsi="宋体" w:eastAsia="宋体"/>
          <w:sz w:val="24"/>
        </w:rPr>
        <w:t>，指《安徽省蚌埠市地名录》（1985年编）；蚌埠市志，指《蚌埠市志》（1995年版）；蚌山区志，指《蚌埠市蚌山区志（1946-2007）》（2012年版）；</w:t>
      </w:r>
      <w:r>
        <w:rPr>
          <w:rFonts w:hint="eastAsia" w:ascii="宋体" w:hAnsi="宋体" w:eastAsia="宋体"/>
          <w:sz w:val="24"/>
          <w:lang w:val="en-US" w:eastAsia="zh-CN"/>
        </w:rPr>
        <w:t>龙子湖</w:t>
      </w:r>
      <w:r>
        <w:rPr>
          <w:rFonts w:hint="eastAsia" w:ascii="宋体" w:hAnsi="宋体" w:eastAsia="宋体"/>
          <w:sz w:val="24"/>
        </w:rPr>
        <w:t>区志，指《蚌埠市龙子湖区志（1949-2007）》（2012年版）；禹会区志，指《蚌埠市禹会区志（1949-2009）》（2012年版）；淮上区志，指《蚌埠市淮上区志（-2007）》（2012年版）；市新</w:t>
      </w:r>
      <w:r>
        <w:rPr>
          <w:rFonts w:ascii="宋体" w:hAnsi="宋体" w:eastAsia="宋体"/>
          <w:sz w:val="24"/>
        </w:rPr>
        <w:t>版地名录</w:t>
      </w:r>
      <w:r>
        <w:rPr>
          <w:rFonts w:hint="eastAsia" w:ascii="宋体" w:hAnsi="宋体" w:eastAsia="宋体"/>
          <w:sz w:val="24"/>
        </w:rPr>
        <w:t>，指《蚌埠市标准地名录》（2019年编）；“二普”,指第二次全国地名普查工作形成并收录入国家地名信息库的资料。</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拟命名，是指对规划道路建议政府行文命名。定名命名，是指将日常使用的约定俗称的道路名称，建议以政府行文方式正式命名予以认可。更名命名，指现有道路（有标准地名）或政府行文公布的规划道路全路或部分路段，建议以政府行文方式进行更名。调整命名，一是根据道路规划情况（有标准地名）提出或延长或缩短的建议命名方案，这类情况占比绝大多数；二是少量道路延伸路段或规划延伸路段，以原道路地名延伸调整命名；若道路方向、长度未变，起止点地名有变化，则不做调整命名，只在规划表格中反映现在的起止点地名（或拟名）。不变，一是指现有道路（有标准地名）与规划对比完全契合，故不做命名；二是因各种原因不能延伸至规划之处，故不做命名；三是现实中仍在使用、规划之中将消失的道路，故不做命名，以迄无存之后再行销名手续。</w:t>
      </w:r>
    </w:p>
    <w:p>
      <w:pPr>
        <w:widowControl/>
        <w:spacing w:line="420" w:lineRule="exact"/>
        <w:ind w:firstLine="480" w:firstLineChars="200"/>
        <w:jc w:val="left"/>
        <w:rPr>
          <w:rFonts w:ascii="宋体" w:hAnsi="宋体" w:eastAsia="宋体"/>
          <w:sz w:val="24"/>
        </w:rPr>
      </w:pPr>
      <w:bookmarkStart w:id="24" w:name="_Toc133264719"/>
      <w:bookmarkStart w:id="25" w:name="_Toc141549155"/>
      <w:r>
        <w:rPr>
          <w:rFonts w:hint="eastAsia" w:ascii="宋体" w:hAnsi="宋体" w:eastAsia="宋体"/>
          <w:sz w:val="24"/>
        </w:rPr>
        <w:t>3．本次地名规划将遵照以下法律法规开展规划工作</w:t>
      </w:r>
      <w:bookmarkEnd w:id="24"/>
      <w:bookmarkEnd w:id="25"/>
    </w:p>
    <w:p>
      <w:pPr>
        <w:widowControl/>
        <w:spacing w:line="420" w:lineRule="exact"/>
        <w:ind w:firstLine="480" w:firstLineChars="200"/>
        <w:jc w:val="left"/>
        <w:rPr>
          <w:rFonts w:ascii="宋体" w:hAnsi="宋体" w:eastAsia="宋体"/>
          <w:sz w:val="24"/>
        </w:rPr>
      </w:pPr>
      <w:r>
        <w:rPr>
          <w:rFonts w:hint="eastAsia" w:ascii="宋体" w:hAnsi="宋体" w:eastAsia="宋体"/>
          <w:sz w:val="24"/>
        </w:rPr>
        <w:t>（1）《中华人民共和国城乡规划法》（中华人民共和国主席令第74号）</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（2）国务院《地名管理条例》（</w:t>
      </w:r>
      <w:r>
        <w:rPr>
          <w:rFonts w:ascii="宋体" w:hAnsi="宋体" w:eastAsia="宋体"/>
          <w:sz w:val="24"/>
        </w:rPr>
        <w:t>中华人民共和国国务院令第753号</w:t>
      </w:r>
      <w:r>
        <w:rPr>
          <w:rFonts w:hint="eastAsia" w:ascii="宋体" w:hAnsi="宋体" w:eastAsia="宋体"/>
          <w:sz w:val="24"/>
        </w:rPr>
        <w:t>）</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（3）民政部《地名管理条例实施细则》（民行发[1996]17号）</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（4）《安徽省地名管理规定》（2001年8月21日安徽省人民政府令第135号公布）</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（5）《蚌埠市地名管理条例》（2015年6月25日蚌埠市人民政府第</w:t>
      </w:r>
      <w:r>
        <w:rPr>
          <w:rFonts w:ascii="宋体" w:hAnsi="宋体" w:eastAsia="宋体"/>
          <w:sz w:val="24"/>
        </w:rPr>
        <w:t>36次常务会议研究通过</w:t>
      </w:r>
      <w:r>
        <w:rPr>
          <w:rFonts w:hint="eastAsia" w:ascii="宋体" w:hAnsi="宋体" w:eastAsia="宋体"/>
          <w:sz w:val="24"/>
        </w:rPr>
        <w:t>）</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（6）民政部、建设部《关于开展城市地名规划工作的通知》（民发[2005]65 号）</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（7）安徽省第二次全国地名普查领导小组办公室关于印发《安徽省第二次全国地名普查成果转化规划（2015--2020）》的通知（皖地名普查办发[2015]20号）</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（8）《转发蚌埠市地名委员会地名管理工作职责分工意见的通知》</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（9）《关于加快各级地名数据库建设进度的通知》</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（10）《蚌埠市城市总体规划（2012-2030</w:t>
      </w:r>
      <w:r>
        <w:rPr>
          <w:rFonts w:hint="eastAsia" w:ascii="宋体" w:hAnsi="宋体" w:eastAsia="宋体"/>
          <w:sz w:val="24"/>
          <w:lang w:val="en-US" w:eastAsia="zh-CN"/>
        </w:rPr>
        <w:t>年</w:t>
      </w:r>
      <w:r>
        <w:rPr>
          <w:rFonts w:hint="eastAsia" w:ascii="宋体" w:hAnsi="宋体" w:eastAsia="宋体"/>
          <w:sz w:val="24"/>
        </w:rPr>
        <w:t>）》</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（11）《蚌埠市国土空间总体规划（2021－2035年）》</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（12）其他相关法律、法规及规划成果。</w:t>
      </w:r>
    </w:p>
    <w:p>
      <w:pPr>
        <w:pStyle w:val="3"/>
        <w:ind w:firstLine="482" w:firstLineChars="200"/>
        <w:rPr>
          <w:kern w:val="0"/>
        </w:rPr>
      </w:pPr>
      <w:bookmarkStart w:id="26" w:name="_Toc141549156"/>
      <w:bookmarkStart w:id="27" w:name="_Toc133264720"/>
      <w:bookmarkStart w:id="28" w:name="_Toc8735"/>
      <w:r>
        <w:rPr>
          <w:rFonts w:hint="eastAsia"/>
          <w:kern w:val="0"/>
        </w:rPr>
        <w:t>第四节 有关道路地名规定和技术要求</w:t>
      </w:r>
      <w:bookmarkEnd w:id="26"/>
      <w:bookmarkEnd w:id="27"/>
      <w:bookmarkEnd w:id="28"/>
    </w:p>
    <w:p>
      <w:pPr>
        <w:widowControl/>
        <w:spacing w:line="420" w:lineRule="exact"/>
        <w:ind w:firstLine="480" w:firstLineChars="200"/>
        <w:jc w:val="left"/>
        <w:rPr>
          <w:rFonts w:ascii="宋体" w:hAnsi="宋体" w:eastAsia="宋体"/>
          <w:sz w:val="24"/>
        </w:rPr>
      </w:pPr>
      <w:r>
        <w:rPr>
          <w:rFonts w:hint="eastAsia" w:ascii="宋体" w:hAnsi="宋体" w:eastAsia="宋体"/>
          <w:sz w:val="24"/>
        </w:rPr>
        <w:t>由于本次地名规划的重点是道路地名规划，因此借鉴了一些地方成功经验，尝试拟订了相关道路专名、通名的规定。这样做有两方面的考量：一是将其做为本次地名规划遵循的规则要求，二是为蚌埠市今后制订相关规定提供道路方面的参考意见。</w:t>
      </w:r>
    </w:p>
    <w:p>
      <w:pPr>
        <w:widowControl/>
        <w:spacing w:line="420" w:lineRule="exact"/>
        <w:ind w:firstLine="480" w:firstLineChars="200"/>
        <w:jc w:val="left"/>
        <w:rPr>
          <w:rFonts w:ascii="宋体" w:hAnsi="宋体" w:eastAsia="宋体"/>
          <w:sz w:val="24"/>
        </w:rPr>
      </w:pPr>
      <w:bookmarkStart w:id="29" w:name="_Toc133264721"/>
      <w:bookmarkStart w:id="30" w:name="_Toc141549157"/>
      <w:r>
        <w:rPr>
          <w:rFonts w:hint="eastAsia" w:ascii="宋体" w:hAnsi="宋体" w:eastAsia="宋体"/>
          <w:sz w:val="24"/>
        </w:rPr>
        <w:t>1.</w:t>
      </w:r>
      <w:r>
        <w:rPr>
          <w:rFonts w:ascii="宋体" w:hAnsi="宋体" w:eastAsia="宋体"/>
          <w:sz w:val="24"/>
        </w:rPr>
        <w:t>道路</w:t>
      </w:r>
      <w:r>
        <w:rPr>
          <w:rFonts w:hint="eastAsia" w:ascii="宋体" w:hAnsi="宋体" w:eastAsia="宋体"/>
          <w:sz w:val="24"/>
        </w:rPr>
        <w:t>名称的</w:t>
      </w:r>
      <w:r>
        <w:rPr>
          <w:rFonts w:ascii="宋体" w:hAnsi="宋体" w:eastAsia="宋体"/>
          <w:sz w:val="24"/>
        </w:rPr>
        <w:t>专名应严格遵守以下规定：</w:t>
      </w:r>
      <w:bookmarkEnd w:id="29"/>
      <w:bookmarkEnd w:id="30"/>
    </w:p>
    <w:p>
      <w:pPr>
        <w:widowControl/>
        <w:spacing w:line="420" w:lineRule="exact"/>
        <w:ind w:firstLine="480" w:firstLineChars="200"/>
        <w:jc w:val="left"/>
        <w:rPr>
          <w:rFonts w:ascii="宋体" w:hAnsi="宋体" w:eastAsia="宋体"/>
          <w:sz w:val="24"/>
        </w:rPr>
      </w:pPr>
      <w:r>
        <w:rPr>
          <w:rFonts w:hint="eastAsia" w:ascii="宋体" w:hAnsi="宋体" w:eastAsia="宋体"/>
          <w:sz w:val="24"/>
        </w:rPr>
        <w:t>（1）</w:t>
      </w:r>
      <w:r>
        <w:rPr>
          <w:rFonts w:ascii="宋体" w:hAnsi="宋体" w:eastAsia="宋体"/>
          <w:sz w:val="24"/>
        </w:rPr>
        <w:t>采词应使用简洁文明、含义明确的汉语词语，并符合现代汉语语言文字的使用习惯。不得使用生僻字和含有虚夸、离奇、抽象内容的词语。</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（2）</w:t>
      </w:r>
      <w:r>
        <w:rPr>
          <w:rFonts w:ascii="宋体" w:hAnsi="宋体" w:eastAsia="宋体"/>
          <w:sz w:val="24"/>
        </w:rPr>
        <w:t>应</w:t>
      </w:r>
      <w:r>
        <w:rPr>
          <w:rFonts w:hint="eastAsia" w:ascii="宋体" w:hAnsi="宋体" w:eastAsia="宋体"/>
          <w:sz w:val="24"/>
        </w:rPr>
        <w:t>当</w:t>
      </w:r>
      <w:r>
        <w:rPr>
          <w:rFonts w:ascii="宋体" w:hAnsi="宋体" w:eastAsia="宋体"/>
          <w:sz w:val="24"/>
        </w:rPr>
        <w:t>反映当地历史和地理特征，鼓励使用当地有重要历史文化价值的历史地名</w:t>
      </w:r>
      <w:r>
        <w:rPr>
          <w:rFonts w:hint="eastAsia" w:ascii="宋体" w:hAnsi="宋体" w:eastAsia="宋体"/>
          <w:sz w:val="24"/>
        </w:rPr>
        <w:t>做为道路专名</w:t>
      </w:r>
      <w:r>
        <w:rPr>
          <w:rFonts w:ascii="宋体" w:hAnsi="宋体" w:eastAsia="宋体"/>
          <w:sz w:val="24"/>
        </w:rPr>
        <w:t>。</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（3）</w:t>
      </w:r>
      <w:r>
        <w:rPr>
          <w:rFonts w:ascii="宋体" w:hAnsi="宋体" w:eastAsia="宋体"/>
          <w:sz w:val="24"/>
        </w:rPr>
        <w:t>不得采用有损国家尊严、妨碍民族团结、违背社会公德、格调低俗以及易产生误解或歧义的词语。</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（4）</w:t>
      </w:r>
      <w:r>
        <w:rPr>
          <w:rFonts w:ascii="宋体" w:hAnsi="宋体" w:eastAsia="宋体"/>
          <w:sz w:val="24"/>
        </w:rPr>
        <w:t>不以外国人名、地名命名</w:t>
      </w:r>
      <w:r>
        <w:rPr>
          <w:rFonts w:hint="eastAsia" w:ascii="宋体" w:hAnsi="宋体" w:eastAsia="宋体"/>
          <w:sz w:val="24"/>
        </w:rPr>
        <w:t>道路</w:t>
      </w:r>
      <w:r>
        <w:rPr>
          <w:rFonts w:ascii="宋体" w:hAnsi="宋体" w:eastAsia="宋体"/>
          <w:sz w:val="24"/>
        </w:rPr>
        <w:t>地名。</w:t>
      </w:r>
      <w:r>
        <w:rPr>
          <w:rFonts w:hint="eastAsia" w:ascii="宋体" w:hAnsi="宋体" w:eastAsia="宋体"/>
          <w:sz w:val="24"/>
        </w:rPr>
        <w:t>严禁使用党和国家领导人姓名命名道路名称。以革命烈士、历史名人等命名道路名称应在特定区域或范围。</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（5）</w:t>
      </w:r>
      <w:r>
        <w:rPr>
          <w:rFonts w:ascii="宋体" w:hAnsi="宋体" w:eastAsia="宋体"/>
          <w:sz w:val="24"/>
        </w:rPr>
        <w:t>不以企事业单位名称命名道路名称；道路名称一般不得冠名。</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（6）</w:t>
      </w:r>
      <w:r>
        <w:rPr>
          <w:rFonts w:ascii="宋体" w:hAnsi="宋体" w:eastAsia="宋体"/>
          <w:sz w:val="24"/>
        </w:rPr>
        <w:t>新</w:t>
      </w:r>
      <w:r>
        <w:rPr>
          <w:rFonts w:hint="eastAsia" w:ascii="宋体" w:hAnsi="宋体" w:eastAsia="宋体"/>
          <w:sz w:val="24"/>
        </w:rPr>
        <w:t>道路</w:t>
      </w:r>
      <w:r>
        <w:rPr>
          <w:rFonts w:ascii="宋体" w:hAnsi="宋体" w:eastAsia="宋体"/>
          <w:sz w:val="24"/>
        </w:rPr>
        <w:t>地名不得使用帝王的称谓、官衔、职位等词语。</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（7）</w:t>
      </w:r>
      <w:r>
        <w:rPr>
          <w:rFonts w:ascii="宋体" w:hAnsi="宋体" w:eastAsia="宋体"/>
          <w:sz w:val="24"/>
        </w:rPr>
        <w:t>使用本市行政区域名、片区名</w:t>
      </w:r>
      <w:r>
        <w:rPr>
          <w:rFonts w:hint="eastAsia" w:ascii="宋体" w:hAnsi="宋体" w:eastAsia="宋体"/>
          <w:sz w:val="24"/>
        </w:rPr>
        <w:t>、行政村（社区）用做道路</w:t>
      </w:r>
      <w:r>
        <w:rPr>
          <w:rFonts w:ascii="宋体" w:hAnsi="宋体" w:eastAsia="宋体"/>
          <w:sz w:val="24"/>
        </w:rPr>
        <w:t>专名，一般应在所辖区域范围。</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（8）城区</w:t>
      </w:r>
      <w:r>
        <w:rPr>
          <w:rFonts w:ascii="宋体" w:hAnsi="宋体" w:eastAsia="宋体"/>
          <w:sz w:val="24"/>
        </w:rPr>
        <w:t>范围内的</w:t>
      </w:r>
      <w:r>
        <w:rPr>
          <w:rFonts w:hint="eastAsia" w:ascii="宋体" w:hAnsi="宋体" w:eastAsia="宋体"/>
          <w:sz w:val="24"/>
        </w:rPr>
        <w:t>新命名</w:t>
      </w:r>
      <w:r>
        <w:rPr>
          <w:rFonts w:ascii="宋体" w:hAnsi="宋体" w:eastAsia="宋体"/>
          <w:sz w:val="24"/>
        </w:rPr>
        <w:t>道路</w:t>
      </w:r>
      <w:r>
        <w:rPr>
          <w:rFonts w:hint="eastAsia" w:ascii="宋体" w:hAnsi="宋体" w:eastAsia="宋体"/>
          <w:sz w:val="24"/>
        </w:rPr>
        <w:t>专名</w:t>
      </w:r>
      <w:r>
        <w:rPr>
          <w:rFonts w:ascii="宋体" w:hAnsi="宋体" w:eastAsia="宋体"/>
          <w:sz w:val="24"/>
        </w:rPr>
        <w:t>不得重名、同音</w:t>
      </w:r>
      <w:r>
        <w:rPr>
          <w:rFonts w:hint="eastAsia" w:ascii="宋体" w:hAnsi="宋体" w:eastAsia="宋体"/>
          <w:sz w:val="24"/>
        </w:rPr>
        <w:t>，个别历史上形成的除外</w:t>
      </w:r>
      <w:r>
        <w:rPr>
          <w:rFonts w:ascii="宋体" w:hAnsi="宋体" w:eastAsia="宋体"/>
          <w:sz w:val="24"/>
        </w:rPr>
        <w:t>。</w:t>
      </w:r>
    </w:p>
    <w:p>
      <w:pPr>
        <w:widowControl/>
        <w:spacing w:line="420" w:lineRule="exact"/>
        <w:ind w:firstLine="480" w:firstLineChars="200"/>
        <w:jc w:val="left"/>
        <w:rPr>
          <w:rFonts w:ascii="宋体" w:hAnsi="宋体" w:eastAsia="宋体"/>
          <w:sz w:val="24"/>
        </w:rPr>
      </w:pPr>
      <w:bookmarkStart w:id="31" w:name="_Toc141549158"/>
      <w:bookmarkStart w:id="32" w:name="_Toc133264722"/>
      <w:r>
        <w:rPr>
          <w:rFonts w:hint="eastAsia" w:ascii="宋体" w:hAnsi="宋体" w:eastAsia="宋体"/>
          <w:sz w:val="24"/>
        </w:rPr>
        <w:t>2.</w:t>
      </w:r>
      <w:r>
        <w:rPr>
          <w:rFonts w:ascii="宋体" w:hAnsi="宋体" w:eastAsia="宋体"/>
          <w:sz w:val="24"/>
        </w:rPr>
        <w:t>道路名称</w:t>
      </w:r>
      <w:r>
        <w:rPr>
          <w:rFonts w:hint="eastAsia" w:ascii="宋体" w:hAnsi="宋体" w:eastAsia="宋体"/>
          <w:sz w:val="24"/>
        </w:rPr>
        <w:t>的</w:t>
      </w:r>
      <w:r>
        <w:rPr>
          <w:rFonts w:ascii="宋体" w:hAnsi="宋体" w:eastAsia="宋体"/>
          <w:sz w:val="24"/>
        </w:rPr>
        <w:t>通名应严格遵守以下规定：</w:t>
      </w:r>
      <w:bookmarkEnd w:id="31"/>
      <w:bookmarkEnd w:id="32"/>
    </w:p>
    <w:p>
      <w:pPr>
        <w:widowControl/>
        <w:spacing w:line="420" w:lineRule="exact"/>
        <w:ind w:firstLine="480" w:firstLineChars="200"/>
        <w:jc w:val="left"/>
        <w:rPr>
          <w:rFonts w:ascii="宋体" w:hAnsi="宋体" w:eastAsia="宋体"/>
          <w:sz w:val="24"/>
        </w:rPr>
      </w:pPr>
      <w:r>
        <w:rPr>
          <w:rFonts w:hint="eastAsia" w:ascii="宋体" w:hAnsi="宋体" w:eastAsia="宋体"/>
          <w:sz w:val="24"/>
        </w:rPr>
        <w:t>（1）</w:t>
      </w:r>
      <w:r>
        <w:rPr>
          <w:rFonts w:ascii="宋体" w:hAnsi="宋体" w:eastAsia="宋体"/>
          <w:sz w:val="24"/>
        </w:rPr>
        <w:t>通名应当与道路</w:t>
      </w:r>
      <w:r>
        <w:rPr>
          <w:rFonts w:hint="eastAsia" w:ascii="宋体" w:hAnsi="宋体" w:eastAsia="宋体"/>
          <w:sz w:val="24"/>
        </w:rPr>
        <w:t>的</w:t>
      </w:r>
      <w:r>
        <w:rPr>
          <w:rFonts w:ascii="宋体" w:hAnsi="宋体" w:eastAsia="宋体"/>
          <w:sz w:val="24"/>
        </w:rPr>
        <w:t>等级和所处环境相一致。</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（2）</w:t>
      </w:r>
      <w:r>
        <w:rPr>
          <w:rFonts w:ascii="宋体" w:hAnsi="宋体" w:eastAsia="宋体"/>
          <w:sz w:val="24"/>
        </w:rPr>
        <w:t>禁止同类通名重叠使用。如XX路大街等。</w:t>
      </w:r>
    </w:p>
    <w:p>
      <w:pPr>
        <w:widowControl/>
        <w:spacing w:line="420" w:lineRule="exact"/>
        <w:ind w:firstLine="480" w:firstLineChars="200"/>
        <w:jc w:val="left"/>
        <w:rPr>
          <w:rFonts w:ascii="宋体" w:hAnsi="宋体" w:eastAsia="宋体"/>
          <w:sz w:val="24"/>
        </w:rPr>
      </w:pPr>
      <w:r>
        <w:rPr>
          <w:rFonts w:hint="eastAsia" w:ascii="宋体" w:hAnsi="宋体" w:eastAsia="宋体"/>
          <w:sz w:val="24"/>
        </w:rPr>
        <w:t>（3）</w:t>
      </w:r>
      <w:r>
        <w:rPr>
          <w:rFonts w:ascii="宋体" w:hAnsi="宋体" w:eastAsia="宋体"/>
          <w:sz w:val="24"/>
        </w:rPr>
        <w:t>道路通名为“大道、路、大街、街、巷、里”等。大道、大街：指红线宽度在</w:t>
      </w:r>
      <w:r>
        <w:rPr>
          <w:rFonts w:hint="eastAsia" w:ascii="宋体" w:hAnsi="宋体" w:eastAsia="宋体"/>
          <w:sz w:val="24"/>
        </w:rPr>
        <w:t>40</w:t>
      </w:r>
      <w:r>
        <w:rPr>
          <w:rFonts w:ascii="宋体" w:hAnsi="宋体" w:eastAsia="宋体"/>
          <w:sz w:val="24"/>
        </w:rPr>
        <w:t>米以上，长度在</w:t>
      </w:r>
      <w:r>
        <w:rPr>
          <w:rFonts w:hint="eastAsia" w:ascii="宋体" w:hAnsi="宋体" w:eastAsia="宋体"/>
          <w:sz w:val="24"/>
        </w:rPr>
        <w:t>3</w:t>
      </w:r>
      <w:r>
        <w:rPr>
          <w:rFonts w:ascii="宋体" w:hAnsi="宋体" w:eastAsia="宋体"/>
          <w:sz w:val="24"/>
        </w:rPr>
        <w:t>千米以上的主干道路</w:t>
      </w:r>
      <w:r>
        <w:rPr>
          <w:rFonts w:hint="eastAsia" w:ascii="宋体" w:hAnsi="宋体" w:eastAsia="宋体"/>
          <w:sz w:val="24"/>
        </w:rPr>
        <w:t>；</w:t>
      </w:r>
      <w:r>
        <w:rPr>
          <w:rFonts w:ascii="宋体" w:hAnsi="宋体" w:eastAsia="宋体"/>
          <w:sz w:val="24"/>
        </w:rPr>
        <w:t>以通行为主的称“大道”，兼具商业功能的称“大街”。</w:t>
      </w:r>
      <w:r>
        <w:rPr>
          <w:rFonts w:hint="eastAsia" w:ascii="宋体" w:hAnsi="宋体" w:eastAsia="宋体"/>
          <w:sz w:val="24"/>
        </w:rPr>
        <w:t>路、街指</w:t>
      </w:r>
      <w:r>
        <w:rPr>
          <w:rFonts w:ascii="宋体" w:hAnsi="宋体" w:eastAsia="宋体"/>
          <w:sz w:val="24"/>
        </w:rPr>
        <w:t>红线宽度</w:t>
      </w:r>
      <w:r>
        <w:rPr>
          <w:rFonts w:hint="eastAsia" w:ascii="宋体" w:hAnsi="宋体" w:eastAsia="宋体"/>
          <w:sz w:val="24"/>
        </w:rPr>
        <w:t>8-40</w:t>
      </w:r>
      <w:r>
        <w:rPr>
          <w:rFonts w:ascii="宋体" w:hAnsi="宋体" w:eastAsia="宋体"/>
          <w:sz w:val="24"/>
        </w:rPr>
        <w:t>米的道路</w:t>
      </w:r>
      <w:r>
        <w:rPr>
          <w:rFonts w:hint="eastAsia" w:ascii="宋体" w:hAnsi="宋体" w:eastAsia="宋体"/>
          <w:sz w:val="24"/>
        </w:rPr>
        <w:t>，</w:t>
      </w:r>
      <w:r>
        <w:rPr>
          <w:rFonts w:ascii="宋体" w:hAnsi="宋体" w:eastAsia="宋体"/>
          <w:sz w:val="24"/>
        </w:rPr>
        <w:t>一般商贸较为繁华的道路</w:t>
      </w:r>
      <w:r>
        <w:rPr>
          <w:rFonts w:hint="eastAsia" w:ascii="宋体" w:hAnsi="宋体" w:eastAsia="宋体"/>
          <w:sz w:val="24"/>
        </w:rPr>
        <w:t>以“</w:t>
      </w:r>
      <w:r>
        <w:rPr>
          <w:rFonts w:ascii="宋体" w:hAnsi="宋体" w:eastAsia="宋体"/>
          <w:sz w:val="24"/>
        </w:rPr>
        <w:t>街”为通名。巷、里：指红线宽度在</w:t>
      </w:r>
      <w:r>
        <w:rPr>
          <w:rFonts w:hint="eastAsia" w:ascii="宋体" w:hAnsi="宋体" w:eastAsia="宋体"/>
          <w:sz w:val="24"/>
        </w:rPr>
        <w:t>8</w:t>
      </w:r>
      <w:r>
        <w:rPr>
          <w:rFonts w:ascii="宋体" w:hAnsi="宋体" w:eastAsia="宋体"/>
          <w:sz w:val="24"/>
        </w:rPr>
        <w:t>米以下的道路。</w:t>
      </w:r>
    </w:p>
    <w:p>
      <w:pPr>
        <w:pStyle w:val="3"/>
        <w:ind w:firstLine="482" w:firstLineChars="200"/>
      </w:pPr>
      <w:bookmarkStart w:id="33" w:name="_Toc133264723"/>
      <w:bookmarkStart w:id="34" w:name="_Toc1444"/>
      <w:bookmarkStart w:id="35" w:name="_Toc141549159"/>
      <w:r>
        <w:rPr>
          <w:rFonts w:hint="eastAsia"/>
          <w:kern w:val="0"/>
        </w:rPr>
        <w:t>第五节 地名规划的范围、时效</w:t>
      </w:r>
      <w:bookmarkEnd w:id="33"/>
      <w:bookmarkEnd w:id="34"/>
      <w:bookmarkEnd w:id="35"/>
    </w:p>
    <w:p>
      <w:pPr>
        <w:widowControl/>
        <w:spacing w:line="420" w:lineRule="exact"/>
        <w:ind w:firstLine="480" w:firstLineChars="200"/>
        <w:jc w:val="left"/>
        <w:rPr>
          <w:rFonts w:ascii="宋体" w:hAnsi="宋体" w:eastAsia="宋体"/>
          <w:sz w:val="24"/>
        </w:rPr>
      </w:pPr>
      <w:bookmarkStart w:id="36" w:name="_Toc141549160"/>
      <w:bookmarkStart w:id="37" w:name="_Toc133264724"/>
      <w:r>
        <w:rPr>
          <w:rFonts w:hint="eastAsia" w:ascii="宋体" w:hAnsi="宋体" w:eastAsia="宋体"/>
          <w:sz w:val="24"/>
        </w:rPr>
        <w:t>1.本次地名规划的范围</w:t>
      </w:r>
      <w:bookmarkEnd w:id="36"/>
      <w:bookmarkEnd w:id="37"/>
    </w:p>
    <w:p>
      <w:pPr>
        <w:widowControl/>
        <w:spacing w:line="420" w:lineRule="exact"/>
        <w:ind w:firstLine="480" w:firstLineChars="200"/>
        <w:jc w:val="left"/>
        <w:rPr>
          <w:rFonts w:ascii="宋体" w:hAnsi="宋体" w:eastAsia="宋体"/>
          <w:sz w:val="24"/>
        </w:rPr>
      </w:pPr>
      <w:r>
        <w:rPr>
          <w:rFonts w:hint="eastAsia" w:ascii="宋体" w:hAnsi="宋体" w:eastAsia="宋体"/>
          <w:sz w:val="24"/>
        </w:rPr>
        <w:t>本次地名规划的范围为蚌埠市城区，以《蚌埠市国土空间总体规划（2021－2035年）》图则为据，即《中心城区道路交通规划图》。本次城区地名规划范围，北至宁洛高速公路，东至建设中的蚌五高速公路，南至市域边界，西至京台高速公路。</w:t>
      </w:r>
    </w:p>
    <w:p>
      <w:pPr>
        <w:widowControl/>
        <w:spacing w:line="420" w:lineRule="exact"/>
        <w:ind w:firstLine="480" w:firstLineChars="200"/>
        <w:jc w:val="left"/>
        <w:rPr>
          <w:rFonts w:ascii="宋体" w:hAnsi="宋体" w:eastAsia="宋体"/>
          <w:sz w:val="24"/>
        </w:rPr>
      </w:pPr>
      <w:bookmarkStart w:id="38" w:name="_Toc141549161"/>
      <w:bookmarkStart w:id="39" w:name="_Toc133264725"/>
      <w:r>
        <w:rPr>
          <w:rFonts w:hint="eastAsia" w:ascii="宋体" w:hAnsi="宋体" w:eastAsia="宋体"/>
          <w:sz w:val="24"/>
        </w:rPr>
        <w:t>2.本次地名规划的时效</w:t>
      </w:r>
      <w:bookmarkEnd w:id="38"/>
      <w:bookmarkEnd w:id="39"/>
    </w:p>
    <w:p>
      <w:pPr>
        <w:widowControl/>
        <w:spacing w:line="420" w:lineRule="exact"/>
        <w:ind w:firstLine="480" w:firstLineChars="200"/>
        <w:jc w:val="left"/>
        <w:rPr>
          <w:rFonts w:ascii="宋体" w:hAnsi="宋体" w:eastAsia="宋体"/>
          <w:sz w:val="24"/>
        </w:rPr>
      </w:pPr>
      <w:r>
        <w:rPr>
          <w:rFonts w:hint="eastAsia" w:ascii="宋体" w:hAnsi="宋体" w:eastAsia="宋体"/>
          <w:sz w:val="24"/>
        </w:rPr>
        <w:t>本次规划应与《蚌埠市国土空间总体规划（2021－2035年）》时间相一致，今后如果《蚌埠市国土空间总体规划》有了新版规划，地名规划应当组织修改以适应新规划。本地名规划拟先后完成初稿、专家论证修改意见稿、各区和市地名委组成单位征求意见之后的定稿。定稿形成之后原则上不做较大篇幅的修改，并请市地名办履行报送审批手续，并尽快公布实施。</w:t>
      </w:r>
    </w:p>
    <w:p>
      <w:pPr>
        <w:widowControl/>
        <w:jc w:val="left"/>
        <w:rPr>
          <w:rFonts w:ascii="宋体" w:hAnsi="宋体" w:cs="宋体"/>
          <w:color w:val="000000"/>
          <w:kern w:val="0"/>
          <w:sz w:val="24"/>
        </w:rPr>
      </w:pPr>
      <w:r>
        <w:rPr>
          <w:rFonts w:ascii="宋体" w:hAnsi="宋体" w:cs="宋体"/>
          <w:color w:val="000000"/>
          <w:kern w:val="0"/>
          <w:sz w:val="24"/>
        </w:rPr>
        <w:br w:type="page"/>
      </w:r>
    </w:p>
    <w:p>
      <w:pPr>
        <w:pStyle w:val="2"/>
        <w:rPr>
          <w:szCs w:val="24"/>
        </w:rPr>
      </w:pPr>
      <w:bookmarkStart w:id="40" w:name="_Toc26889043"/>
      <w:bookmarkStart w:id="41" w:name="_Toc141549162"/>
      <w:bookmarkStart w:id="42" w:name="_Toc2854"/>
      <w:bookmarkStart w:id="43" w:name="_Toc133264726"/>
      <w:r>
        <w:rPr>
          <w:rFonts w:hint="eastAsia"/>
          <w:szCs w:val="24"/>
        </w:rPr>
        <w:t>第二章 现有道路地名的基本概况</w:t>
      </w:r>
      <w:bookmarkEnd w:id="40"/>
      <w:bookmarkEnd w:id="41"/>
      <w:bookmarkEnd w:id="42"/>
      <w:bookmarkEnd w:id="43"/>
    </w:p>
    <w:p>
      <w:pPr>
        <w:pStyle w:val="4"/>
        <w:ind w:firstLine="480"/>
      </w:pPr>
      <w:bookmarkStart w:id="44" w:name="_Toc133264727"/>
      <w:bookmarkStart w:id="45" w:name="_Toc141549163"/>
      <w:r>
        <w:rPr>
          <w:rFonts w:hint="eastAsia"/>
        </w:rPr>
        <w:t>1.蚌埠市道路地名的统计和近期变化情况</w:t>
      </w:r>
      <w:bookmarkEnd w:id="44"/>
      <w:bookmarkEnd w:id="45"/>
    </w:p>
    <w:p>
      <w:pPr>
        <w:spacing w:line="420" w:lineRule="exact"/>
        <w:ind w:firstLine="480" w:firstLineChars="200"/>
        <w:jc w:val="left"/>
        <w:rPr>
          <w:rFonts w:ascii="宋体" w:hAnsi="宋体" w:eastAsia="宋体"/>
          <w:sz w:val="24"/>
        </w:rPr>
      </w:pPr>
      <w:r>
        <w:rPr>
          <w:rFonts w:hint="eastAsia" w:ascii="宋体" w:hAnsi="宋体" w:eastAsia="宋体"/>
          <w:sz w:val="24"/>
        </w:rPr>
        <w:t>《安徽省蚌埠市地名录》（1983年编）是蚌埠市第一次地名普查工作的成果。该书收录了476条道路类地名，其中有84条路、28条街、328条巷、36个里。在这84条路中，有13条路为某某一路、某某二路等序数路名，有近10条是公路或公路兼城镇道路，城市主干道只有5条；28条街均位于老城区内，它们构成了城区繁华区域；328条巷中，有某某路（街）一巷甚至二十一巷，某某一巷甚至十巷等，序数巷名有309条之多；36里中，多数是更名、合并而来。蚌埠市“一普”收录的地名体现了非常强烈的层次感，对于路的界定基本是大路，对于街的界定基本是商业街。而对于巷子的排序命名，主要按路、按街和一定方向展开，为此可能有260个巷名和77个里名（有些巷、里为一地不同时期的称谓）被更名、或合并更名为巷名；同时，个别小街改称巷、里，个别巷名更名为里名。</w:t>
      </w:r>
    </w:p>
    <w:p>
      <w:pPr>
        <w:spacing w:line="420" w:lineRule="exact"/>
        <w:ind w:firstLine="480" w:firstLineChars="200"/>
        <w:jc w:val="left"/>
        <w:rPr>
          <w:rFonts w:ascii="宋体" w:hAnsi="宋体" w:eastAsia="宋体"/>
          <w:sz w:val="24"/>
        </w:rPr>
      </w:pPr>
      <w:r>
        <w:rPr>
          <w:rFonts w:hint="eastAsia" w:ascii="宋体" w:hAnsi="宋体" w:eastAsia="宋体"/>
          <w:sz w:val="24"/>
        </w:rPr>
        <w:t>“二普”以来，国家数据库收入的蚌埠市城区道路有342条，主干路41条、其中跨区主干路13条，次干路117条、其中跨区次干路9条，支路184条、其中跨区支路3条、又其中巷35条（序数巷19条）、里2条。</w:t>
      </w:r>
    </w:p>
    <w:p>
      <w:pPr>
        <w:spacing w:line="420" w:lineRule="exact"/>
        <w:ind w:firstLine="480" w:firstLineChars="200"/>
        <w:jc w:val="left"/>
        <w:rPr>
          <w:rFonts w:ascii="宋体" w:hAnsi="宋体" w:eastAsia="宋体"/>
          <w:sz w:val="24"/>
        </w:rPr>
      </w:pPr>
      <w:r>
        <w:rPr>
          <w:rFonts w:hint="eastAsia" w:ascii="宋体" w:hAnsi="宋体" w:eastAsia="宋体"/>
          <w:sz w:val="24"/>
        </w:rPr>
        <w:t xml:space="preserve">根据国家数据库和“一普”相比较，“一普”收录的“路”“街”地名计112条，国家数据库中与其相当的“主干路”“次干路”“支路”（不含巷、里）计305条，“一普”收录的“巷”“里”地名计364条、其中序数巷名309条，国家数据库相应的数据为37条、19条。“一普”收录的大多数“路”“街”仍然存在，这批“路”至今仍成为老城区和老工业区主次干路，这批“街”至今多是老城区的繁华商业街。“路”“街”也有一些变化情况，如长明路当时即为规划路、没有按规划建成，司马庄路于铁路北边建成大路、将成为该大路的辅路，原先的山香路已经消失、路名用做它处；华昌街、建设街、朝阳街、兴平街等4条老街因城市建设而消失。公路或公路兼城镇道路变化情况最大，凤怀路、陶山路、怀五路、淝淮路、仁和路变成了东海大道、朝阳南路、淮上大道、朝阳北路、迎宾大道，秦集路至东海大道路段已经建成为主干路、以南路段现仍为乡道公路，蚌怀路已经成为田间农路。 </w:t>
      </w:r>
    </w:p>
    <w:p>
      <w:pPr>
        <w:spacing w:line="420" w:lineRule="exact"/>
        <w:ind w:firstLine="480" w:firstLineChars="200"/>
        <w:jc w:val="left"/>
        <w:rPr>
          <w:rFonts w:ascii="宋体" w:hAnsi="宋体" w:eastAsia="宋体"/>
          <w:sz w:val="24"/>
        </w:rPr>
      </w:pPr>
      <w:r>
        <w:rPr>
          <w:rFonts w:hint="eastAsia" w:ascii="宋体" w:hAnsi="宋体" w:eastAsia="宋体"/>
          <w:sz w:val="24"/>
        </w:rPr>
        <w:t>1992年，</w:t>
      </w:r>
      <w:r>
        <w:rPr>
          <w:rFonts w:hint="eastAsia" w:ascii="宋体" w:hAnsi="宋体" w:eastAsia="宋体" w:cs="宋体"/>
          <w:color w:val="000000"/>
          <w:kern w:val="0"/>
          <w:sz w:val="24"/>
        </w:rPr>
        <w:t>《关于启用广场和九十条道路标准名称的通知》（蚌地名字（1992）3号文件），</w:t>
      </w:r>
      <w:r>
        <w:rPr>
          <w:rFonts w:hint="eastAsia" w:ascii="宋体" w:hAnsi="宋体" w:eastAsia="宋体"/>
          <w:sz w:val="24"/>
        </w:rPr>
        <w:t>蚌埠在各区命名了90条道路（含两段高速公路），经过三十多年的城市规划调整和建设变动，目前只有26条路名还在使用，其中龙子湖区老城区2条、李楼区域有10条、淮上区有2条、老机场区域2条、市政府北3条、虎山东1条，禹会区6条。2000年市地名委公告了5条路（街）、巷名，现只存2条路、街。2004年16个道路地名通过了审议（市政府常务会议纪要29号），在新城区（原机场区域）的10条地名（1条是1992年命名）至今仍在使用，在高校园区更名、调整命名了6条路、其中2条更名道路2011年又被更名。2005年高新区20个道路地名通过了审议（市政府常务会议纪要48号），新命名路名2个，沿用原名4个、沿用冠名2个，更名命名7个，将5个暂名以现有道路延伸调整更名、或以老路名命名新路名，目前有3个路名已经不再使用。</w:t>
      </w:r>
    </w:p>
    <w:p>
      <w:pPr>
        <w:spacing w:line="420" w:lineRule="exact"/>
        <w:ind w:firstLine="480" w:firstLineChars="200"/>
        <w:jc w:val="left"/>
        <w:rPr>
          <w:rFonts w:ascii="宋体" w:hAnsi="宋体" w:eastAsia="宋体"/>
          <w:sz w:val="24"/>
        </w:rPr>
      </w:pPr>
      <w:r>
        <w:rPr>
          <w:rFonts w:hint="eastAsia" w:ascii="宋体" w:hAnsi="宋体" w:eastAsia="宋体"/>
          <w:sz w:val="24"/>
        </w:rPr>
        <w:t>2006年蚌埠市发出《关于城市道路调整分类的通知》（建政[2006]69号），涉及到市区165条大道、路、街、巷地名，其中131个地名为《安徽省蚌埠市地名录》刊载的以及之后命名的地名，只是明确或调整了起止点；新增地名33条、更名地名1条；目前，这批地名中已有15个不再使用，包括X-4路、A-2路、A-3路等有英文字母和阿拉伯数字的非标地名。2006年11月，淮上区的8条道路通过了市长办公会议审议（市长办公室会议纪要第64次），新命名了3条道路、更名命名1条道路，再次明确了大庆北路、长征北路、朝阳北路、解放北路等4条路名，在路名方面表明了蚌埠市城区跨淮一体化发展的大趋势。其后，2008年、2009年经开区和高新区又分别命名了4条、1条道路，这5条道路名称均在使用。</w:t>
      </w:r>
    </w:p>
    <w:p>
      <w:pPr>
        <w:spacing w:line="420" w:lineRule="exact"/>
        <w:ind w:firstLine="480" w:firstLineChars="200"/>
        <w:jc w:val="left"/>
        <w:rPr>
          <w:rFonts w:ascii="宋体" w:hAnsi="宋体" w:eastAsia="宋体"/>
          <w:sz w:val="24"/>
        </w:rPr>
      </w:pPr>
      <w:r>
        <w:rPr>
          <w:rFonts w:hint="eastAsia" w:ascii="宋体" w:hAnsi="宋体" w:eastAsia="宋体"/>
          <w:sz w:val="24"/>
        </w:rPr>
        <w:t>2011年淮上区命名了36条道路地名，其中有2条路为原路调整起止点、6条路为更名命名，这批地名现只有2条路拆迁。同年，7条主、次干路通过了市长办公会审议（市政府常务会议纪要64号），其中有5条为更名命名、1条调整延伸、1条为新命名。2014市政府对高新区部分建成道路命名更名进行了批复（蚌政秘[2014]37号），15条路为新命名、2条为调整起止点命名。2016年市地名办在万达广场周边批复2条道路地名。2017年市政府批复40条道路命名，蚌山区南部新城区有32条，禹会区有5条、龙子湖高教区和高铁站有3条。2018年至2020年，龙子湖区、蚌山区范围各命名3条路，淮上区、禹会区范围各命名1条路。2021年龙子湖区李楼片命名了9条路；禹会区老城区和高新区范围各命名4条道路。</w:t>
      </w:r>
    </w:p>
    <w:p>
      <w:pPr>
        <w:pStyle w:val="4"/>
        <w:ind w:firstLine="480"/>
      </w:pPr>
      <w:bookmarkStart w:id="46" w:name="_Toc141549164"/>
      <w:bookmarkStart w:id="47" w:name="_Toc133264728"/>
      <w:r>
        <w:rPr>
          <w:rFonts w:hint="eastAsia"/>
        </w:rPr>
        <w:t>2.蚌埠市道路地名命名的特点</w:t>
      </w:r>
      <w:bookmarkEnd w:id="46"/>
      <w:bookmarkEnd w:id="47"/>
    </w:p>
    <w:p>
      <w:pPr>
        <w:spacing w:line="420" w:lineRule="exact"/>
        <w:ind w:firstLine="480" w:firstLineChars="200"/>
        <w:jc w:val="left"/>
        <w:rPr>
          <w:rFonts w:ascii="宋体" w:hAnsi="宋体" w:eastAsia="宋体"/>
          <w:sz w:val="24"/>
        </w:rPr>
      </w:pPr>
      <w:r>
        <w:rPr>
          <w:rFonts w:hint="eastAsia" w:ascii="宋体" w:hAnsi="宋体" w:eastAsia="宋体"/>
          <w:sz w:val="24"/>
        </w:rPr>
        <w:t>蚌埠有着悠久深厚的地方文化，蚌埠是中华文化发源地之一，双墩遗址的陶塑刻划符号是汉字源头。蚌埠是大禹会盟之地，有“禹立潮头，会通四海”的精神特质。蚌埠是明代古中都之地，龙凤呈祥的文化基因经久不息代代相传。蚌埠是淮河流域中心城市，淮河穿城而过，“一定要把淮河修好”的治淮理念是蚌埠最大的城市名片。</w:t>
      </w:r>
    </w:p>
    <w:p>
      <w:pPr>
        <w:spacing w:line="420" w:lineRule="exact"/>
        <w:ind w:firstLine="480" w:firstLineChars="200"/>
        <w:jc w:val="left"/>
        <w:rPr>
          <w:rFonts w:ascii="宋体" w:hAnsi="宋体" w:eastAsia="宋体"/>
          <w:sz w:val="24"/>
        </w:rPr>
      </w:pPr>
      <w:r>
        <w:rPr>
          <w:rFonts w:hint="eastAsia" w:ascii="宋体" w:hAnsi="宋体" w:eastAsia="宋体"/>
          <w:sz w:val="24"/>
        </w:rPr>
        <w:t>淮上区境三次命名主干路为双墩路，表达对了蚌埠市对这个重要历史文化遗址的尊崇。大禹在此地涂山会盟天下诸侯的历史传说，不仅仅成就了禹会区名，也诞生了一系列禹会路、禹功路、禹德路、禹风路、禹墟路、禹仁路、禹贤路、禹兴路、禹淮大道等禹字地名。蚌埠市龙子湖辖地大部分是明中都凤阳县西北区域，有龙河路、龙江路、龙山路、龙锦路、龙秀路、龙新路、龙翔路、龙泽路和凤安路、凤祥路、凤飞路、凤仪路、凤德路、引凤路、迎凤路等彰显传统龙凤文化的巨大影响力。蚌埠沿淮河两岸布局，淮水的印迹似一条又一条横向的“淮”字路，淮河路、治淮路、长淮路、沿淮路、淮滨路、新淮路、淮光路、长淮卫路、淮上大道等等。</w:t>
      </w:r>
    </w:p>
    <w:p>
      <w:pPr>
        <w:spacing w:line="420" w:lineRule="exact"/>
        <w:ind w:firstLine="480" w:firstLineChars="200"/>
        <w:jc w:val="left"/>
        <w:rPr>
          <w:rFonts w:ascii="宋体" w:hAnsi="宋体" w:eastAsia="宋体"/>
          <w:sz w:val="24"/>
        </w:rPr>
      </w:pPr>
      <w:r>
        <w:rPr>
          <w:rFonts w:hint="eastAsia" w:ascii="宋体" w:hAnsi="宋体" w:eastAsia="宋体"/>
          <w:sz w:val="24"/>
        </w:rPr>
        <w:t>蚌埠有着特立独行的数字地名。传统中国，南北称道（路）、东西成街。而蚌埠老城区东西多为路、南北多为街，这个特点是由近代蚌埠建成津浦铁路和新淮河港区的必然结果。蚌埠是全国最早开展城市规划的城市之一，学习借鉴了济南城市规划经纬系列地名的应用。建国后进一步发展为数字系列化地名，它们层次分明有规可寻，适应了当时城市发展的规模和建筑物的体量。留下了蚌埠城市早期规划的痕迹，也留下了新中国城市建设者对现代化的追求、对规律性的追求。至今，解放一路、解放二路、解放三路，还有大庆一路至三路、红旗一路至四路，数字地名历久不息。此外，蚌埠的纬一路、纬二路和纬四至纬七路，它们都是南北向的道路，与当今东西向为纬的编号道路迥然不同。</w:t>
      </w:r>
    </w:p>
    <w:p>
      <w:pPr>
        <w:spacing w:line="420" w:lineRule="exact"/>
        <w:ind w:firstLine="480" w:firstLineChars="200"/>
        <w:jc w:val="left"/>
        <w:rPr>
          <w:rFonts w:ascii="宋体" w:hAnsi="宋体" w:eastAsia="宋体"/>
          <w:sz w:val="24"/>
        </w:rPr>
      </w:pPr>
      <w:r>
        <w:rPr>
          <w:rFonts w:hint="eastAsia" w:ascii="宋体" w:hAnsi="宋体" w:eastAsia="宋体"/>
          <w:sz w:val="24"/>
        </w:rPr>
        <w:t>蚌埠的地名还有百年来现代城市各个时期的理想、追求。20世纪20年代至建国前的“中”“华”“民”“国”字系列地名，有唯我中华民族、期望中国强大的理想情怀。经过建国多年的奋斗，蚌埠曾是全国知名的工业城市，现在也是先进制造业基地，工业学大庆、农业学大寨、全国人民学解放军均留下痕迹，但仍以工业文化印迹为重。蚌埠是华东地区综合交通枢纽城市，举凡铁路、公路、水运和航空齐全，道路地名也相伴而生。蚌埠是安徽省文化教育名城，高等教育学校数量在全省名列前茅，大学城系列学字地名寄予了期望。</w:t>
      </w:r>
    </w:p>
    <w:p>
      <w:pPr>
        <w:pStyle w:val="4"/>
        <w:ind w:firstLine="480"/>
      </w:pPr>
      <w:bookmarkStart w:id="48" w:name="_Toc133264729"/>
      <w:bookmarkStart w:id="49" w:name="_Toc141549165"/>
      <w:r>
        <w:rPr>
          <w:rFonts w:hint="eastAsia"/>
        </w:rPr>
        <w:t>3.近期新增道路地名的精华与不足之处</w:t>
      </w:r>
      <w:bookmarkEnd w:id="48"/>
      <w:bookmarkEnd w:id="49"/>
    </w:p>
    <w:p>
      <w:pPr>
        <w:spacing w:line="420" w:lineRule="exact"/>
        <w:ind w:firstLine="480" w:firstLineChars="200"/>
        <w:jc w:val="left"/>
        <w:rPr>
          <w:rFonts w:ascii="宋体" w:hAnsi="宋体" w:eastAsia="宋体"/>
          <w:sz w:val="24"/>
        </w:rPr>
      </w:pPr>
      <w:r>
        <w:rPr>
          <w:rFonts w:hint="eastAsia" w:ascii="宋体" w:hAnsi="宋体" w:eastAsia="宋体"/>
          <w:sz w:val="24"/>
        </w:rPr>
        <w:t>近三十年来蚌埠地名不仅充分展现了地方特色文化，还遵循“因山名因水名命好名”的中国传统命名原则，老山路、黑虎山路、黄山路、淝河路、天河路等既具有较强的指位功能，又因用于快速路和主干路，彰显了蚌埠山水形胜地理特征。航华路、航苑路、广场一至五街、学府路、学苑路等不仅好听好记，还能以系列路名反映了一个地区的特点。高新区内的仁和路、乾和路、坤和路巧妙的将“天地人和”传统理念融入路名，蚌山南部新城的明贤路、明德路、明智路、明礼路、明仁路、明义路等几乎概括了传统道德对人的要求，安民路、富民路、康民路、惠民路、兴民路等强烈反映了执政为民的时代要求。龙子湖西南区域地名，体现了滨湖特征、为政要求，还力求从路名上营造宜居宜商的氛围，是一处值得同仁们学习的道路路网命名范例。</w:t>
      </w:r>
    </w:p>
    <w:p>
      <w:pPr>
        <w:spacing w:line="420" w:lineRule="exact"/>
        <w:ind w:firstLine="480" w:firstLineChars="200"/>
        <w:jc w:val="left"/>
        <w:rPr>
          <w:rFonts w:ascii="宋体" w:hAnsi="宋体" w:eastAsia="宋体"/>
          <w:sz w:val="24"/>
        </w:rPr>
      </w:pPr>
      <w:r>
        <w:rPr>
          <w:rFonts w:hint="eastAsia" w:ascii="宋体" w:hAnsi="宋体" w:eastAsia="宋体"/>
          <w:sz w:val="24"/>
        </w:rPr>
        <w:t>上面总结归纳了蚌埠道路地名的诸多特点、亮点，然而下面还有不得不说的不足之处 ：</w:t>
      </w:r>
    </w:p>
    <w:p>
      <w:pPr>
        <w:spacing w:line="420" w:lineRule="exact"/>
        <w:ind w:firstLine="480" w:firstLineChars="200"/>
        <w:jc w:val="left"/>
        <w:rPr>
          <w:rFonts w:ascii="宋体" w:hAnsi="宋体" w:eastAsia="宋体"/>
          <w:sz w:val="24"/>
        </w:rPr>
      </w:pPr>
      <w:r>
        <w:rPr>
          <w:rFonts w:hint="eastAsia" w:ascii="宋体" w:hAnsi="宋体" w:eastAsia="宋体"/>
          <w:sz w:val="24"/>
        </w:rPr>
        <w:t>一是重视地名命名工作而不重视地名销名命名、地名调整命名工作。许多地名命名多年之后，有的因为规划变动难以实施，有的因为被命新名，原有路名不能根据规划情况和新地名命名情况，从而及时撤销原地名命名。地名命名的撤销命名是一个规定程序，没有这个程序将会造成地名混乱情况的发生。此外，还不重视地名调整命名现象，道路延伸缩短要及时调整命名，城市规划发生变化也要调整命名；已经命名的道路延长线并没有法定名称，故不能在其它地名命名之中被使用原名。</w:t>
      </w:r>
    </w:p>
    <w:p>
      <w:pPr>
        <w:spacing w:line="420" w:lineRule="exact"/>
        <w:ind w:firstLine="480" w:firstLineChars="200"/>
        <w:jc w:val="left"/>
        <w:rPr>
          <w:rFonts w:ascii="宋体" w:hAnsi="宋体" w:eastAsia="宋体"/>
          <w:sz w:val="24"/>
        </w:rPr>
      </w:pPr>
      <w:r>
        <w:rPr>
          <w:rFonts w:hint="eastAsia" w:ascii="宋体" w:hAnsi="宋体" w:eastAsia="宋体"/>
          <w:sz w:val="24"/>
        </w:rPr>
        <w:t>二是将公路名称、规划名称、俗称地名用作城市道路名称。比如南外环路是规划名称也是公路名称，政府行文公布为城市道路名称；东环路是规划名称，圈堤西路是俗称地名，《安徽省蚌埠市地名录》收入了其中，如果时间长久这些非标地名可能合法化。</w:t>
      </w:r>
    </w:p>
    <w:p>
      <w:pPr>
        <w:spacing w:line="420" w:lineRule="exact"/>
        <w:ind w:firstLine="480" w:firstLineChars="200"/>
        <w:jc w:val="left"/>
        <w:rPr>
          <w:rFonts w:ascii="宋体" w:hAnsi="宋体" w:eastAsia="宋体"/>
          <w:sz w:val="24"/>
        </w:rPr>
      </w:pPr>
      <w:r>
        <w:rPr>
          <w:rFonts w:hint="eastAsia" w:ascii="宋体" w:hAnsi="宋体" w:eastAsia="宋体"/>
          <w:sz w:val="24"/>
        </w:rPr>
        <w:t>三是城区传统地名消亡太多而重新启用较少。2006年政府地名调整时即只有几条巷名、已经没有里名，表明城区巷、里地名大幅减少，前述国家数据库收入的蚌埠市城区道路情况证明了这一趋势。而近15年以来，没有启用一条消亡的老街、老巷命名新地名。</w:t>
      </w:r>
    </w:p>
    <w:p>
      <w:pPr>
        <w:spacing w:line="420" w:lineRule="exact"/>
        <w:ind w:firstLine="480" w:firstLineChars="200"/>
        <w:jc w:val="left"/>
        <w:rPr>
          <w:rFonts w:ascii="宋体" w:hAnsi="宋体" w:eastAsia="宋体"/>
          <w:sz w:val="24"/>
        </w:rPr>
      </w:pPr>
      <w:r>
        <w:rPr>
          <w:rFonts w:hint="eastAsia" w:ascii="宋体" w:hAnsi="宋体" w:eastAsia="宋体"/>
          <w:sz w:val="24"/>
        </w:rPr>
        <w:t>四是企业冠名路名现象没有得到应有的纠正。早在1995年蚌埠卷烟厂出资修建城区东西向主干道，就以其商标命名为东海大道。其后，企业冠名的道路还有华光大道、中粮大道、特步大道、柳工大道。</w:t>
      </w:r>
    </w:p>
    <w:p>
      <w:pPr>
        <w:widowControl/>
        <w:jc w:val="left"/>
        <w:rPr>
          <w:rFonts w:ascii="仿宋" w:hAnsi="仿宋" w:eastAsia="仿宋"/>
          <w:sz w:val="28"/>
          <w:szCs w:val="28"/>
        </w:rPr>
      </w:pPr>
    </w:p>
    <w:p>
      <w:pPr>
        <w:widowControl/>
        <w:jc w:val="left"/>
        <w:rPr>
          <w:rFonts w:ascii="仿宋" w:hAnsi="仿宋" w:eastAsia="仿宋"/>
          <w:sz w:val="56"/>
          <w:szCs w:val="44"/>
        </w:rPr>
      </w:pPr>
      <w:r>
        <w:rPr>
          <w:rFonts w:ascii="仿宋" w:hAnsi="仿宋" w:eastAsia="仿宋"/>
          <w:sz w:val="56"/>
          <w:szCs w:val="44"/>
        </w:rPr>
        <w:br w:type="page"/>
      </w:r>
    </w:p>
    <w:p>
      <w:pPr>
        <w:widowControl/>
        <w:spacing w:line="480" w:lineRule="auto"/>
        <w:jc w:val="center"/>
        <w:rPr>
          <w:rFonts w:ascii="仿宋" w:hAnsi="仿宋" w:eastAsia="仿宋"/>
          <w:sz w:val="56"/>
          <w:szCs w:val="44"/>
        </w:rPr>
        <w:sectPr>
          <w:footerReference r:id="rId4" w:type="default"/>
          <w:pgSz w:w="11906" w:h="16838"/>
          <w:pgMar w:top="1440" w:right="1800" w:bottom="1440" w:left="1800" w:header="851" w:footer="992" w:gutter="0"/>
          <w:pgNumType w:fmt="numberInDash" w:start="1"/>
          <w:cols w:space="425" w:num="1"/>
          <w:docGrid w:type="lines" w:linePitch="312" w:charSpace="0"/>
        </w:sectPr>
      </w:pPr>
    </w:p>
    <w:p>
      <w:pPr>
        <w:pStyle w:val="2"/>
      </w:pPr>
      <w:bookmarkStart w:id="50" w:name="_Toc4190"/>
      <w:r>
        <w:rPr>
          <w:rFonts w:hint="eastAsia"/>
        </w:rPr>
        <w:t xml:space="preserve">第三章 </w:t>
      </w:r>
      <w:r>
        <w:rPr>
          <w:rFonts w:hint="eastAsia"/>
          <w:kern w:val="0"/>
        </w:rPr>
        <w:t>《蚌埠市城</w:t>
      </w:r>
      <w:r>
        <w:rPr>
          <w:rFonts w:hint="eastAsia"/>
          <w:kern w:val="0"/>
          <w:lang w:val="en-US" w:eastAsia="zh-CN"/>
        </w:rPr>
        <w:t>市</w:t>
      </w:r>
      <w:r>
        <w:rPr>
          <w:rFonts w:hint="eastAsia"/>
          <w:kern w:val="0"/>
        </w:rPr>
        <w:t>道路地名规划（2021－2035年）》</w:t>
      </w:r>
      <w:r>
        <w:rPr>
          <w:rFonts w:hint="eastAsia"/>
        </w:rPr>
        <w:t>汇总统计表</w:t>
      </w:r>
      <w:bookmarkEnd w:id="50"/>
    </w:p>
    <w:tbl>
      <w:tblPr>
        <w:tblStyle w:val="10"/>
        <w:tblW w:w="1240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80"/>
        <w:gridCol w:w="1575"/>
        <w:gridCol w:w="1575"/>
        <w:gridCol w:w="1635"/>
        <w:gridCol w:w="1635"/>
        <w:gridCol w:w="1635"/>
        <w:gridCol w:w="1635"/>
        <w:gridCol w:w="163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20" w:hRule="atLeast"/>
          <w:jc w:val="center"/>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1575" w:type="dxa"/>
            <w:tcBorders>
              <w:top w:val="single" w:color="000000" w:sz="4" w:space="0"/>
              <w:left w:val="single" w:color="000000" w:sz="4" w:space="0"/>
              <w:bottom w:val="single" w:color="000000" w:sz="4" w:space="0"/>
              <w:right w:val="single" w:color="000000" w:sz="4" w:space="0"/>
              <w:tl2br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规划情况</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道路等级</w:t>
            </w:r>
          </w:p>
        </w:tc>
        <w:tc>
          <w:tcPr>
            <w:tcW w:w="15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更名命名</w:t>
            </w: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5"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高速公路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5"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快速路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0"/>
                <w:szCs w:val="20"/>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5"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5"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5"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5" w:hRule="atLeast"/>
          <w:jc w:val="center"/>
        </w:trPr>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总计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675</w:t>
            </w:r>
          </w:p>
        </w:tc>
      </w:tr>
    </w:tbl>
    <w:p>
      <w:pPr>
        <w:ind w:firstLine="960" w:firstLineChars="400"/>
        <w:jc w:val="left"/>
        <w:rPr>
          <w:rFonts w:ascii="宋体" w:hAnsi="宋体" w:eastAsia="宋体"/>
          <w:sz w:val="24"/>
          <w:szCs w:val="24"/>
        </w:rPr>
      </w:pPr>
    </w:p>
    <w:p>
      <w:pPr>
        <w:ind w:firstLine="960" w:firstLineChars="400"/>
        <w:jc w:val="left"/>
        <w:rPr>
          <w:rFonts w:ascii="宋体" w:hAnsi="宋体" w:eastAsia="宋体"/>
          <w:sz w:val="24"/>
          <w:szCs w:val="24"/>
        </w:rPr>
      </w:pPr>
      <w:r>
        <w:rPr>
          <w:rFonts w:hint="eastAsia" w:ascii="宋体" w:hAnsi="宋体" w:eastAsia="宋体"/>
          <w:sz w:val="24"/>
          <w:szCs w:val="24"/>
        </w:rPr>
        <w:t>拟命名：是指对规划道路的取名，建议政府行文命名。</w:t>
      </w:r>
    </w:p>
    <w:p>
      <w:pPr>
        <w:ind w:firstLine="960" w:firstLineChars="400"/>
        <w:jc w:val="left"/>
        <w:rPr>
          <w:rFonts w:ascii="宋体" w:hAnsi="宋体" w:eastAsia="宋体"/>
          <w:sz w:val="24"/>
          <w:szCs w:val="24"/>
        </w:rPr>
      </w:pPr>
      <w:r>
        <w:rPr>
          <w:rFonts w:hint="eastAsia" w:ascii="宋体" w:hAnsi="宋体" w:eastAsia="宋体"/>
          <w:sz w:val="24"/>
          <w:szCs w:val="24"/>
        </w:rPr>
        <w:t>调整命名：是指现有道路（有标准地名）根据规划情况，提出的或延长或缩短建议命名方案。</w:t>
      </w:r>
    </w:p>
    <w:p>
      <w:pPr>
        <w:ind w:firstLine="960" w:firstLineChars="400"/>
        <w:jc w:val="left"/>
        <w:rPr>
          <w:rFonts w:ascii="宋体" w:hAnsi="宋体" w:eastAsia="宋体"/>
          <w:sz w:val="24"/>
          <w:szCs w:val="24"/>
        </w:rPr>
      </w:pPr>
      <w:r>
        <w:rPr>
          <w:rFonts w:hint="eastAsia" w:ascii="宋体" w:hAnsi="宋体" w:eastAsia="宋体"/>
          <w:sz w:val="24"/>
          <w:szCs w:val="24"/>
        </w:rPr>
        <w:t>定名命名：是指将日常使用的约定俗称的道路名称，建议以政府行文方式正式命名予以认可。</w:t>
      </w:r>
    </w:p>
    <w:p>
      <w:pPr>
        <w:ind w:firstLine="960" w:firstLineChars="400"/>
        <w:jc w:val="left"/>
        <w:rPr>
          <w:rFonts w:ascii="宋体" w:hAnsi="宋体" w:eastAsia="宋体"/>
          <w:sz w:val="24"/>
          <w:szCs w:val="24"/>
        </w:rPr>
      </w:pPr>
      <w:r>
        <w:rPr>
          <w:rFonts w:hint="eastAsia" w:ascii="宋体" w:hAnsi="宋体" w:eastAsia="宋体"/>
          <w:sz w:val="24"/>
          <w:szCs w:val="24"/>
        </w:rPr>
        <w:t>更名命名：指现有道路（有标准地名）或政府行文公布的规划道路全路或部分路段，建议以政府行文方式进行更名。</w:t>
      </w:r>
    </w:p>
    <w:p>
      <w:pPr>
        <w:ind w:firstLine="960" w:firstLineChars="400"/>
        <w:jc w:val="center"/>
        <w:rPr>
          <w:rFonts w:ascii="宋体" w:hAnsi="宋体" w:eastAsia="宋体"/>
          <w:sz w:val="24"/>
          <w:szCs w:val="24"/>
        </w:rPr>
      </w:pPr>
      <w:r>
        <w:rPr>
          <w:rFonts w:hint="eastAsia" w:ascii="宋体" w:hAnsi="宋体" w:eastAsia="宋体"/>
          <w:sz w:val="24"/>
          <w:szCs w:val="24"/>
        </w:rPr>
        <w:t>不变：一是指现有道路（有标准地名）与规划对比完全契合，故不做命名；二是因各种原因不能延伸至规划之处，故不做命名；三是现实中仍在使用、规划之中将消失的道路，故不做命名，以迄无存之后再行销名手续。</w:t>
      </w:r>
    </w:p>
    <w:p>
      <w:pPr>
        <w:widowControl/>
        <w:jc w:val="left"/>
        <w:rPr>
          <w:rFonts w:ascii="宋体" w:hAnsi="宋体" w:eastAsia="宋体"/>
          <w:sz w:val="24"/>
          <w:szCs w:val="24"/>
        </w:rPr>
      </w:pPr>
      <w:r>
        <w:rPr>
          <w:rFonts w:ascii="宋体" w:hAnsi="宋体" w:eastAsia="宋体"/>
          <w:sz w:val="24"/>
          <w:szCs w:val="24"/>
        </w:rPr>
        <w:br w:type="page"/>
      </w:r>
    </w:p>
    <w:p>
      <w:pPr>
        <w:ind w:firstLine="960" w:firstLineChars="400"/>
        <w:jc w:val="center"/>
        <w:rPr>
          <w:rFonts w:ascii="宋体" w:hAnsi="宋体" w:eastAsia="宋体"/>
          <w:sz w:val="24"/>
          <w:szCs w:val="24"/>
        </w:rPr>
      </w:pPr>
    </w:p>
    <w:p>
      <w:pPr>
        <w:pStyle w:val="2"/>
      </w:pPr>
      <w:bookmarkStart w:id="51" w:name="_Toc3500"/>
      <w:r>
        <w:rPr>
          <w:rFonts w:hint="eastAsia"/>
        </w:rPr>
        <w:t>第四章 不变道路</w:t>
      </w:r>
      <w:bookmarkEnd w:id="51"/>
    </w:p>
    <w:p>
      <w:pPr>
        <w:pStyle w:val="3"/>
        <w:rPr>
          <w:kern w:val="0"/>
        </w:rPr>
      </w:pPr>
      <w:bookmarkStart w:id="52" w:name="_Toc17486"/>
      <w:r>
        <w:rPr>
          <w:rFonts w:hint="eastAsia"/>
          <w:kern w:val="0"/>
        </w:rPr>
        <w:t>第一节 《蚌埠市城</w:t>
      </w:r>
      <w:r>
        <w:rPr>
          <w:rFonts w:hint="eastAsia"/>
          <w:kern w:val="0"/>
          <w:lang w:val="en-US" w:eastAsia="zh-CN"/>
        </w:rPr>
        <w:t>市</w:t>
      </w:r>
      <w:r>
        <w:rPr>
          <w:rFonts w:hint="eastAsia"/>
          <w:kern w:val="0"/>
        </w:rPr>
        <w:t>道路地名规划（</w:t>
      </w:r>
      <w:r>
        <w:rPr>
          <w:rFonts w:hint="eastAsia" w:asciiTheme="minorEastAsia" w:hAnsiTheme="minorEastAsia" w:eastAsiaTheme="minorEastAsia" w:cstheme="minorEastAsia"/>
          <w:kern w:val="0"/>
        </w:rPr>
        <w:t>2021－2035</w:t>
      </w:r>
      <w:r>
        <w:rPr>
          <w:rFonts w:hint="eastAsia"/>
          <w:kern w:val="0"/>
        </w:rPr>
        <w:t>年）》不变道路统计表</w:t>
      </w:r>
      <w:bookmarkEnd w:id="52"/>
    </w:p>
    <w:tbl>
      <w:tblPr>
        <w:tblStyle w:val="10"/>
        <w:tblW w:w="1348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60"/>
        <w:gridCol w:w="1860"/>
        <w:gridCol w:w="1777"/>
        <w:gridCol w:w="1777"/>
        <w:gridCol w:w="1777"/>
        <w:gridCol w:w="1777"/>
        <w:gridCol w:w="1777"/>
        <w:gridCol w:w="17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jc w:val="center"/>
        </w:trPr>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1860" w:type="dxa"/>
            <w:tcBorders>
              <w:top w:val="single" w:color="000000" w:sz="4" w:space="0"/>
              <w:left w:val="single" w:color="000000" w:sz="4" w:space="0"/>
              <w:bottom w:val="single" w:color="000000" w:sz="4" w:space="0"/>
              <w:right w:val="single" w:color="000000" w:sz="4" w:space="0"/>
              <w:tl2br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行政区域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道路等级</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跨界道路</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龙子湖区</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蚌山区</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禹会区</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淮上区</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jc w:val="center"/>
        </w:trPr>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高速公路</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777"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4"/>
                <w:szCs w:val="24"/>
                <w:u w:val="none"/>
              </w:rPr>
            </w:pP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jc w:val="center"/>
        </w:trPr>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快速路</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5" w:hRule="atLeast"/>
          <w:jc w:val="center"/>
        </w:trPr>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主干道</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5" w:hRule="atLeast"/>
          <w:jc w:val="center"/>
        </w:trPr>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次干道</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5" w:hRule="atLeast"/>
          <w:jc w:val="center"/>
        </w:trPr>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支路</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31</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55</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32</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jc w:val="center"/>
        </w:trPr>
        <w:tc>
          <w:tcPr>
            <w:tcW w:w="28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总计</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39</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63</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1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170</w:t>
            </w:r>
          </w:p>
        </w:tc>
      </w:tr>
    </w:tbl>
    <w:p>
      <w:pPr>
        <w:ind w:firstLine="480" w:firstLineChars="200"/>
        <w:jc w:val="left"/>
        <w:rPr>
          <w:rFonts w:ascii="宋体" w:hAnsi="宋体" w:eastAsia="宋体"/>
          <w:sz w:val="24"/>
          <w:szCs w:val="24"/>
        </w:rPr>
      </w:pPr>
    </w:p>
    <w:p>
      <w:pPr>
        <w:ind w:firstLine="480" w:firstLineChars="200"/>
        <w:jc w:val="left"/>
        <w:rPr>
          <w:rFonts w:ascii="宋体" w:hAnsi="宋体" w:eastAsia="宋体"/>
          <w:sz w:val="24"/>
          <w:szCs w:val="24"/>
        </w:rPr>
      </w:pPr>
      <w:r>
        <w:rPr>
          <w:rFonts w:hint="eastAsia" w:ascii="宋体" w:hAnsi="宋体" w:eastAsia="宋体"/>
          <w:sz w:val="24"/>
          <w:szCs w:val="24"/>
        </w:rPr>
        <w:t>不变：是指现有道路（有标准地名）与规划对比完全契合，故不做变更。</w:t>
      </w:r>
    </w:p>
    <w:p>
      <w:pPr>
        <w:widowControl/>
        <w:jc w:val="left"/>
        <w:rPr>
          <w:rFonts w:ascii="宋体" w:hAnsi="宋体" w:eastAsia="宋体"/>
          <w:sz w:val="24"/>
          <w:szCs w:val="24"/>
        </w:rPr>
      </w:pPr>
      <w:r>
        <w:rPr>
          <w:rFonts w:ascii="宋体" w:hAnsi="宋体" w:eastAsia="宋体"/>
          <w:sz w:val="24"/>
          <w:szCs w:val="24"/>
        </w:rPr>
        <w:br w:type="page"/>
      </w:r>
    </w:p>
    <w:p>
      <w:pPr>
        <w:ind w:firstLine="480" w:firstLineChars="200"/>
        <w:jc w:val="left"/>
        <w:rPr>
          <w:rFonts w:ascii="宋体" w:hAnsi="宋体" w:eastAsia="宋体"/>
          <w:sz w:val="24"/>
          <w:szCs w:val="24"/>
        </w:rPr>
      </w:pPr>
    </w:p>
    <w:p>
      <w:pPr>
        <w:pStyle w:val="3"/>
        <w:rPr>
          <w:szCs w:val="24"/>
        </w:rPr>
      </w:pPr>
      <w:bookmarkStart w:id="53" w:name="_Toc21619"/>
      <w:r>
        <w:rPr>
          <w:rFonts w:hint="eastAsia"/>
        </w:rPr>
        <w:t xml:space="preserve">第二节 </w:t>
      </w:r>
      <w:r>
        <w:rPr>
          <w:rFonts w:hint="eastAsia"/>
          <w:kern w:val="0"/>
        </w:rPr>
        <w:t>《蚌埠市城</w:t>
      </w:r>
      <w:r>
        <w:rPr>
          <w:rFonts w:hint="eastAsia"/>
          <w:kern w:val="0"/>
          <w:lang w:val="en-US" w:eastAsia="zh-CN"/>
        </w:rPr>
        <w:t>市</w:t>
      </w:r>
      <w:r>
        <w:rPr>
          <w:rFonts w:hint="eastAsia"/>
          <w:kern w:val="0"/>
        </w:rPr>
        <w:t>道路地名规划（</w:t>
      </w:r>
      <w:r>
        <w:rPr>
          <w:rFonts w:hint="eastAsia" w:asciiTheme="minorEastAsia" w:hAnsiTheme="minorEastAsia" w:eastAsiaTheme="minorEastAsia" w:cstheme="minorEastAsia"/>
          <w:kern w:val="0"/>
        </w:rPr>
        <w:t>2021－2035</w:t>
      </w:r>
      <w:r>
        <w:rPr>
          <w:rFonts w:hint="eastAsia"/>
          <w:kern w:val="0"/>
        </w:rPr>
        <w:t>年）》</w:t>
      </w:r>
      <w:r>
        <w:rPr>
          <w:rFonts w:hint="eastAsia"/>
        </w:rPr>
        <w:t>不变道路汇总表</w:t>
      </w:r>
      <w:bookmarkEnd w:id="53"/>
    </w:p>
    <w:tbl>
      <w:tblPr>
        <w:tblStyle w:val="10"/>
        <w:tblW w:w="1497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85"/>
        <w:gridCol w:w="1485"/>
        <w:gridCol w:w="2310"/>
        <w:gridCol w:w="1080"/>
        <w:gridCol w:w="1335"/>
        <w:gridCol w:w="1230"/>
        <w:gridCol w:w="1395"/>
        <w:gridCol w:w="5250"/>
      </w:tblGrid>
      <w:tr>
        <w:tblPrEx>
          <w:shd w:val="clear" w:color="auto" w:fill="auto"/>
          <w:tblCellMar>
            <w:top w:w="0" w:type="dxa"/>
            <w:left w:w="108" w:type="dxa"/>
            <w:bottom w:w="0" w:type="dxa"/>
            <w:right w:w="108" w:type="dxa"/>
          </w:tblCellMar>
        </w:tblPrEx>
        <w:trPr>
          <w:cantSplit/>
          <w:trHeight w:val="720" w:hRule="atLeast"/>
          <w:tblHeader/>
          <w:jc w:val="center"/>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4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标准名称</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起止点</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走向</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所在/跨行政区</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道路等级</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命名情况</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蚌五高速公路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南起（芦山大道），北至宁洛高速公路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高速公路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朝阳路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朝阳路淮河大桥，南至燕山路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该路全路段为蚌山区、禹会区的区界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迎宾大道</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北起燕山路，南至京台高速出入口</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快速路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该路全路段为蚌山区、禹会区的区界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凤阳西路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东起交通路，西至升平街</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规划将西延至朝阳路。因西延线与即有铁路专用线重合，《蚌埠市城市总体体规划》有保护市区铁路线工业文化遗产的要求，铁路线将保留，铁路线平行规划支路与凤阳西路不匹配，故凤阳西路不宜西延。津浦铁路为两区分界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4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涂山路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东起工农路、西至黑虎山路，现西至东海大道、规划西至中粮大道（拟复名大庆路）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东海大道命名占用了涂山路西边部分路段，故2006年政府行文缩短了涂山路。现因交通建设，涂山路已经不再交黑虎山路、而交东海大道。在规划之中，涂山路将从中粮大道（拟复名大庆路）向西取延伸至黑虎山路，这段规划西延路段建议命名为涂山西路。剩余路段建议调整命名西止点为中粮大道（拟复名大庆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兴华街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北起群力街，南至体育路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胜利东路为两区分界处。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前进路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东起工农路，西至胜利西路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朝阳路为两区分界处。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红旗三路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东起工农路，西至西圈堤（拟名张公湖路）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朝阳路为两区分界处。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红旗四路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东起工农路，西至纬四路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朝阳路为两区分界处。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兴中路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东起虎山西路，西至秦集路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至于向东规划穿过虎山至虎跃路路段，等实施之后再确定由兴中路还是戴湖路调整延伸命名。朝阳路为两区分界线。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燕南路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东起解放南路，西至东海大道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燕山路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东起解放路，西至秦集路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2006年西延调整命名之后，中粮大道（拟更名大庆南路）至天河路路段因居民区建设，路型偏西南重新建设。天河路以西原燕山路规划路段为乡道，目前使用九秦路路名。朝阳路以东路段属蚌山区、以西属禹会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淮滨路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东起马村路，西至解放二路</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规划虽然东至东圈堤，实际因部队营区的影响，只能至马村路。故淮滨路不能规划东延。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沿淮路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东起马村路，西至延安路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规划虽然东至东圈堤，实际因部队营区的影响，只能至马村路。故沿淮路不能规划东延。另外，国强路以西路段现在略有错位，因不影响日常使用，不建议调整。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治淮路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东起圈堤（拟名龙马路），西至国庆街</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目前保持现状，不做规划。长淮卫临港产业园区域规划全部实施之后，如果治淮路东延规划路（含规划中的龙子河桥）建成，“一定要把淮河修好”的治淮理念是蚌埠市最大的城市名片，故建议治淮路东延调整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新安路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东起龙新路，西至马村路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该路规划西延至新城路，现在中间被碧桂园居民区所阻，故珠城路以西路段可另命新名，原有路段保持现状不变。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光明街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东起交通路，西至国庆街</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光明花园巷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东起曙光三巷，西至交通路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因该路没有正式命名且规划中无存，故建议现正常使用直到该区域拆迁，该路将正常消失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凤阳东路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东起圈堤，西至交通路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长淮卫路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西起长淮卫闸桥，东至龙子湖区与凤阳县界</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此路为县道X003。如果长淮卫临港产业园区域规划全部实施，该路将消亡。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淮光路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西起司马庄路，东至原淮光乡政府</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京沪铁路北边规划道路建成后，该路将消失。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幸福路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西起曹山东路（调整命名曹山路）、东起拟名和煦路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东科路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西起龙翔路，东过薛李路、至园区东北角，折南至东海大道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该路实际西起龙翔路，东过薛李路、至园区东北角，折南至东海大道，实际为带圆弧的东西南北向道路。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迎凤路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东起凤阳交界处，西至丁庙路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凤飞路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东起高铁站前广场，西至学海路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该路实际西起学海路，东至学翰路，再向东折南至高铁站出站口。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凤仪路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东起学翰路，西至学海路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硅谷路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东起龙祥路，西至老山路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贾庵路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东起龙翔路，西至老山路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国庆街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北起淮堤（拟名南滨河路），南至凤阳西路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勤俭二里</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北起凤阳西路，南至勤俭二里小区东西向无名巷</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该巷在规划中无存，因正在使用，故保持不变；如果该地拆迁该巷正常消失。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勤俭四里</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北起凤阳西路，南至淮河路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该巷在规划中无存，因正在使用，故保持不变；如果该地拆迁该巷正常消失。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国富街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南起凤阳西路，原规划北至治淮路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在规划之中，该街或将无存，因正在使用，故保持不变。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国治街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北起淮堤（拟名南滨河路），南至淮河路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光荣街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北起群力街，南至胜利东路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国强路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北起淮堤（拟名南滨河路），南至淮河路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高平街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北起群力街，南至胜利东路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该路虽曾规划南延至体育路，现实中因新建建筑而不能达到，故不再调整命名、保持老版地名录的起止点。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广场西路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北起凤阳西路，南至淮河路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交通路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北起淮堤（拟名南滨河路），南至凤阳东路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广场东路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南起淮河路，北至凤阳东路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曙光三巷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南起凤阳东路，北至光明花园巷</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该巷在规划中无存，因正在使用，故保持不变；如果该地拆迁，该巷将并入拟名曙光路而正常消失。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解放一路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北起沿淮路，南至淮河路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二钢路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北起新淮路、规划南至凤阳东路，现南边至拟名碧云路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碧桂园居民区建设使二钢路南边只到拟名碧云路，因规划中该路无存，故建议日常使用，直到区域拆迁该路自然消失。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石油路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北起凤阳东路、南至环湖西路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此路弯弯曲曲有油库和众多居民区，因目前日常使用，故不便调整命名。该路将来只规划至东货场路，等本区域拆迁、道路重建之时，再行调整命名。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9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马村路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北起大明沟（今新淮路）、南至胜利东路，现东北起凤阳东路、西南至拟名津澜路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老版地名录和老版地名录收录的是老马村路，目前，东北起凤阳东路、西南至拟名津澜路路段仍在使用此地名。</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建政[2006]69号和龙子湖区志命名、收录的是新马村路，该路命名保留了凤阳东路以北路段，并规划向北 、向南延伸至淮堤和胜利东路。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因老、新马村路现实中都在使用，故建议均保持不变；待新的马村路修建至胜利东路，以及珠城路南延调整命名至拟名津澜路之时，老的马村路将自然消失。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龙新路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南起凤阳东路，北至治淮路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司马庄路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北起淮光路，南至胜利东路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因拟名龙淮路和拟名高铁东路建设，该路正式命名路段将消失；其淮光路以北路段没有正式命名但正常使用，其东边规划道路修建后，未正式命名的司马庄路也将消失。（该路跨李楼规划板块、长淮卫规划板块）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平山路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北起东海大道、南至老山水库（现至殡仪馆）</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丁庙路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北起京沪铁路（东科路），南至东海大道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龙泽路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北起京沪铁路（东科路），南至东海大道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肖巷路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北起京沪铁路（东科路），南至东海大道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49"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薛李路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北起京沪铁路（东科路），南至东海大道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9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华昌街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西起青年路，东折至凤阳东路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因本区域城市建设，该路一度围档施工。在规划之中仍存，路型宽度或略有变化，故建议仍使用其名。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华盛街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东起中荣街，西至中山街</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公栈路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东起升平街，西至淮河巷</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7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新光街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东起中荣街，西至国货路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华大街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东起国货路，西至中兴街</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华丽街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东起国货路，西至中兴街</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华丰街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东起华丰街一巷，西至国货路  </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华丰巷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西起华丰街一巷，东至喻义巷  </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因该路没有正式命名且规划中无存，故建议现正常使用直到该区域拆迁，该路将正常消失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南山路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东起延安路，西至朝阳路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奋勇巷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东起奋勇街，西至太平街</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此巷名已经使用，虽然规划之中或将无存，故建议现正常使用直到该区域拆迁。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中平街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东起中山街，西至升平街</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胜利中路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东起延安路，西至朝阳路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体育东路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东起马场湖路，西至延安路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或因体育路中型略有错位，故该路命名覆盖了体育路原延安路以东路段。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蓝天路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东起马场湖路，西至兴业街</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809"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新苑南路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东起兴业街，西至延安路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汉明街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东起涂山东路，西至涂山东路（半圆形路）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广场五街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东起汉明街，西至工农路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迎湖路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东起环湖西路，西至解放路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财院路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东起环湖西路，西至宏业路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荆山路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东起解放路，西至朝阳路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现实之中，荆山路的路牌东边只竖到航华路；而下穿铁路地道至解放路的路段，因与兰凌路相通，竖立了兰凌路路牌。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光彩一路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东起虎山西路，西至朝阳路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安民路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东起解放路，西至富华路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光彩二路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东起虎山西路，西至朝阳路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行湖路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东起环湖西路、西至龙腾路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绿园路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东起悦水二街，西至龙腾路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月华路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东起环湖西路，西至望月二街</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戴湖路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东起解放南路，西至老虎山（拟名虎跃路）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至于向西规划穿过虎山至虎山西路路段，等实施之后再确定由兴中路还是戴湖路调整延伸命名。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邱桥路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东起环湖西路，西至望月二街</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明学路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东起二中西门（拟名求是路处），西至朝阳南路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陶店路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东北起朝阳南路，西南至金圩路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陶山路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北起朝阳南路、明礼路相交处，南至区界</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此路实为老版地名录所载的陶山路南延路段，现为X004县道。如果拆迁路名可用做相近的规划道路命名。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升平街</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北起淮堤（拟名南滨河路），南至胜利中路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虎山西路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北起东海大道，南至燕山路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红旗二路七巷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北起红旗二路，南至涂山路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此巷虽然规划之中或将无存，故建议现正常使用直到该区域拆迁。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爱国巷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北起南山路，南至胜利中路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纬二路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北起淮河路，南至南山路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红旗四路四巷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北起红旗三路，南至红旗四路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该巷在规划中无存，因正在使用，故保持不变；如果该地拆迁该巷正常消失。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黄庄二路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北起前进路，南至红旗一路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纬一路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北起淮河路，南至太平街</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淮河巷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北起淮堤（拟名南滨河路），南至淮河路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吉安里</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北起淮河路，南至南山路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中斜街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北起青年街、南至中平街，现北至奋勇巷</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因城市建设，该街已经不能北至青年街、而只能至奋勇巷，因此巷规划中无存，故建议正常使用直至此巷拆迁。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青年街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北起淮堤（拟名南滨河路），南至中平街</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奋勇街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北起南山路，南至体育路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中兴街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北起凤阳西路，南至南山路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国货路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北起凤阳西路，南至南山路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城市建设，该路现被淮河路、华盛路分为三段，且南北错位不在一条直线上，因尚未影响使用，故目前不建议调整命名。如出于交通管理需要，建议中段调整命名为国货中路、北段调整命名为国货北路，南段为步行街保持原路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健康路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北起胜利中路，南至体育路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建国路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北起胜利中路，南至体育路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华丰街一巷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北起淮河路，南至南山路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新苑西路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南起新苑南路、北至延安路，规划北至拟名朝京路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新厦路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北起新苑南路，南至胜利东路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水蚌街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北起龙腾路，南至宏业路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月明街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南起宏业路，北至龙腾路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龙腾路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北起曹凌路，南至环湖西路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望月四街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北起惠民路，南至环湖西路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悦水二街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北起富民东路（拟更名爱民路），南至惠民路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望月三街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北起惠民路，南至环湖西路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兰凤路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北起涂山东路，南至曹凌路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虽然该路因铁路线暂时没有连接，规划之中铁路线没有使用功能，两路能够平交成为一条整路。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望月二街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北起惠民路，南至环湖西路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悦水一街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北起富民东路（拟更名爱民路），南至惠民路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望月一街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北起惠民路，南至环湖西路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宏业路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北起胜利东路、南至东海大道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瀚海街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北起行湖路，南至月华路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胜利西路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东起朝阳路，西至黑虎山路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奋进路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东起纬四路，西至圈堤西路（拟更名八骏路）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康乐路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东起友谊路，西至中粮大道（拟复名大庆路）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该路现西起中粮大道（拟复名大庆路），东至友谊北路居民区边。在规划中该路或将无存，现因正在使用之中，故建议保持不变。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长乐路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东起张公山路，西至中粮大道（拟复名大庆路）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花堤路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东起朝阳路，西至定名命名迎河北路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香堤路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东起朝阳路，西至定名命名迎河北路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2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九秦路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东起天河路，西至秦集路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2006年燕山路调整命名时，此路段是燕山路规划西延路段。因现在的燕山路向西修建时，因楼盘相阻、路型已经偏南。原燕山路规划西延路段现为乡道，目前使用九秦路路名。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小黄山北路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东起中粮大道（拟复名大庆路），西至山香路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小黄山南路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东起中粮大道（拟复名大庆路），西至山香路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燕西一路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东起迎宾大道，西至定名命名迎河路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燕西二路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东起迎宾大道，西至定名命名迎河路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燕西三路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东起迎宾大道，西至定名命名迎河路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乾和路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东起中科路，西至秦仁路（今G3京台高速公路）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G3京台高速公路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南起仁和出口，北至东海大道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高速公路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黑虎山路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南起东海大道、北至蚌埠闸分洪桥（拟名启母路）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八里沟西路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北起胜利西路，南至长青乡王岗村王岗</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因该路没有正式命名且规划中无存，故建议现正常使用直到该区域拆迁，该路将正常消失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江淮路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北起胜利西路，南至涂山路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不变 </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仁德路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北起小黄山南路，南至G3京福高速公路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平流路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北起燕山路，南至兴和路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涂山路十巷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北起涂山路，南至华皖纺织公司</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因该路没有正式命名且规划中无存，故建议现正常使用直到该区域拆迁，该路将正常消失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涂山路九巷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北起涂山路，南至长乐路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因该路没有正式命名且规划中无存，故建议现正常使用直到该区域拆迁，该路将正常消失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友谊路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北起胜利西路，南至燕山路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涂山路八巷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北起涂山路，南至南朱祠</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因该路没有正式命名且规划中无存，故建议现正常使用直到该区域拆迁，该路将正常消失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梅园路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北起黄山大道，南至柳工大道（拟更名高科路）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文锦路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北起东海大道，南至兴中路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轻机厂巷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北起胜利西路，南至前进路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因该路在规划中将无存，故建议现正常使用直到该区域拆迁，该路将正常消失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大庆路三巷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西起中粮大道（拟复名大庆路），东至华晨嘉园</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因该路在规划中将无存，故建议现正常使用直到该区域拆迁，该路将正常消失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钓鱼台路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北起定名命名迎河北路，南至兴中路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前进三巷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北起胜利西路，南至前进路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现实之中由原前进路三巷称前进三巷，前进三巷应办理正式更名命名程序，因该路规划中无存，故建议正常使用直到该区域拆迁，该路将正常消失。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涂山路三巷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北起红旗二路，南至涂山路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因该路没有正式命名且规划中无存，故建议现正常使用直到该区域拆迁，该路将正常消失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涂山路二巷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北起朝阳实验幼儿园，南至涂山路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因该路没有正式命名且规划中无存，故建议现正常使用直到该区域拆迁，该路将正常消失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涂山路一巷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北起红旗二路，南至涂山路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因该路没有正式命名且规划中无存，故建议现正常使用直到该区域拆迁，该路将正常消失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红旗三路五巷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北起涂山路，南至红旗三路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因该路没有正式命名且规划中无存，故建议现正常使用直到该区域拆迁，该路将正常消失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纬七路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北起前进路，南至红旗一路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纬六路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北起南滨河路，南至红旗一路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纬五路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北起南滨河路，南至涂山路路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G36宁洛高速公路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东起五河县界，西至怀远县界</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高速公路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bottom"/>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丰安路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东起盛安路，西至解放北路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丰康路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东起盛安路，西至解放北路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丰泰路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东起拟名盛泽路，西至解放北路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创业路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东起果园东路（今上源路），西至长征北路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正街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东起后楼路，西至西外环（拟名淮月路）。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该路在规划中是一条跨越淝淮新河的直路。正街为正式命名路段，“金牛路”以安徽金牛公司得名的非正式路名。故保持正街命名的起止点，不得使用“金牛路”。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157</w:t>
            </w:r>
          </w:p>
        </w:tc>
        <w:tc>
          <w:tcPr>
            <w:tcW w:w="14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淮海路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北起淝河路，南至滨河路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上源路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北起淝河路，南至滨河路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上河路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北起淝河路，南至滨河路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朝阳北路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南起朝阳路淮河大桥，北至淝河路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后楼路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北起淝河路，南至滨河路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永泰街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北起淝河路，南至龙兴路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陈台路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北起花园路，南至滨河路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永安街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北起双墩路，南至滨河路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昌盛街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南起淮上大道，北至花园路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昌安街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北起双墩路，南至淮上大道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虽然有蚌埠义乌国际小商品城阻拦，但规划至淮上大道，可能有修建计划，故不调整命名。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解放北路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北起G36宁洛高速公路，南至解放路淮河大桥</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快速路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马园街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北起龙华路，南至滨河路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盛华路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北起丰安路，南至滨河路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7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盛泽路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北起丰康路，南至滨河路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不变</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bl>
    <w:p>
      <w:pPr>
        <w:ind w:firstLine="480" w:firstLineChars="200"/>
        <w:jc w:val="left"/>
        <w:rPr>
          <w:rFonts w:ascii="宋体" w:hAnsi="宋体" w:eastAsia="宋体"/>
          <w:sz w:val="24"/>
          <w:szCs w:val="24"/>
        </w:rPr>
      </w:pPr>
    </w:p>
    <w:p>
      <w:pPr>
        <w:rPr>
          <w:rFonts w:ascii="宋体" w:hAnsi="宋体" w:eastAsia="宋体"/>
          <w:sz w:val="24"/>
          <w:szCs w:val="24"/>
        </w:rPr>
      </w:pPr>
      <w:r>
        <w:rPr>
          <w:rFonts w:ascii="宋体" w:hAnsi="宋体" w:eastAsia="宋体"/>
          <w:sz w:val="24"/>
          <w:szCs w:val="24"/>
        </w:rPr>
        <w:br w:type="page"/>
      </w:r>
    </w:p>
    <w:p>
      <w:pPr>
        <w:pStyle w:val="2"/>
        <w:numPr>
          <w:ilvl w:val="0"/>
          <w:numId w:val="1"/>
        </w:numPr>
        <w:rPr>
          <w:rFonts w:hint="eastAsia"/>
        </w:rPr>
      </w:pPr>
      <w:bookmarkStart w:id="54" w:name="_Toc2258"/>
      <w:r>
        <w:rPr>
          <w:rFonts w:hint="eastAsia"/>
        </w:rPr>
        <w:t>定名建议</w:t>
      </w:r>
      <w:bookmarkEnd w:id="54"/>
    </w:p>
    <w:p>
      <w:pPr>
        <w:pStyle w:val="3"/>
        <w:numPr>
          <w:ilvl w:val="0"/>
          <w:numId w:val="2"/>
        </w:numPr>
        <w:rPr>
          <w:rFonts w:hint="eastAsia"/>
          <w:kern w:val="0"/>
        </w:rPr>
      </w:pPr>
      <w:r>
        <w:rPr>
          <w:rFonts w:hint="eastAsia"/>
          <w:kern w:val="0"/>
          <w:lang w:val="en-US" w:eastAsia="zh-CN"/>
        </w:rPr>
        <w:t xml:space="preserve"> </w:t>
      </w:r>
      <w:bookmarkStart w:id="55" w:name="_Toc31357"/>
      <w:r>
        <w:rPr>
          <w:rFonts w:hint="eastAsia"/>
          <w:kern w:val="0"/>
        </w:rPr>
        <w:t>《蚌埠市城</w:t>
      </w:r>
      <w:r>
        <w:rPr>
          <w:rFonts w:hint="eastAsia"/>
          <w:kern w:val="0"/>
          <w:lang w:val="en-US" w:eastAsia="zh-CN"/>
        </w:rPr>
        <w:t>市</w:t>
      </w:r>
      <w:r>
        <w:rPr>
          <w:rFonts w:hint="eastAsia"/>
          <w:kern w:val="0"/>
        </w:rPr>
        <w:t>道路地名规划（</w:t>
      </w:r>
      <w:r>
        <w:rPr>
          <w:rFonts w:hint="eastAsia" w:asciiTheme="minorEastAsia" w:hAnsiTheme="minorEastAsia" w:eastAsiaTheme="minorEastAsia" w:cstheme="minorEastAsia"/>
          <w:kern w:val="0"/>
        </w:rPr>
        <w:t>2021－2035</w:t>
      </w:r>
      <w:r>
        <w:rPr>
          <w:rFonts w:hint="eastAsia"/>
          <w:kern w:val="0"/>
        </w:rPr>
        <w:t>年）》</w:t>
      </w:r>
      <w:r>
        <w:rPr>
          <w:rFonts w:hint="eastAsia"/>
          <w:kern w:val="0"/>
          <w:lang w:val="en-US" w:eastAsia="zh-CN"/>
        </w:rPr>
        <w:t>定名命名</w:t>
      </w:r>
      <w:r>
        <w:rPr>
          <w:rFonts w:hint="eastAsia"/>
          <w:kern w:val="0"/>
        </w:rPr>
        <w:t>统计表</w:t>
      </w:r>
      <w:bookmarkEnd w:id="55"/>
    </w:p>
    <w:tbl>
      <w:tblPr>
        <w:tblStyle w:val="10"/>
        <w:tblW w:w="1364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60"/>
        <w:gridCol w:w="1860"/>
        <w:gridCol w:w="1804"/>
        <w:gridCol w:w="1804"/>
        <w:gridCol w:w="1804"/>
        <w:gridCol w:w="1804"/>
        <w:gridCol w:w="1804"/>
        <w:gridCol w:w="180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jc w:val="center"/>
        </w:trPr>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1860" w:type="dxa"/>
            <w:tcBorders>
              <w:top w:val="single" w:color="000000" w:sz="4" w:space="0"/>
              <w:left w:val="single" w:color="000000" w:sz="4" w:space="0"/>
              <w:bottom w:val="single" w:color="000000" w:sz="4" w:space="0"/>
              <w:right w:val="single" w:color="000000" w:sz="4" w:space="0"/>
              <w:tl2br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行政区域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道路等级</w:t>
            </w: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跨界道路</w:t>
            </w: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龙子湖区</w:t>
            </w: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蚌山区</w:t>
            </w: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禹会区</w:t>
            </w: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淮上区</w:t>
            </w:r>
          </w:p>
        </w:tc>
        <w:tc>
          <w:tcPr>
            <w:tcW w:w="18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jc w:val="center"/>
        </w:trPr>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高速公路</w:t>
            </w: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4"/>
                <w:szCs w:val="24"/>
                <w:u w:val="none"/>
              </w:rPr>
            </w:pP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04"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4"/>
                <w:szCs w:val="24"/>
                <w:u w:val="none"/>
              </w:rPr>
            </w:pP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jc w:val="center"/>
        </w:trPr>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快速路</w:t>
            </w: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jc w:val="center"/>
        </w:trPr>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主干道</w:t>
            </w: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8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jc w:val="center"/>
        </w:trPr>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次干道</w:t>
            </w: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jc w:val="center"/>
        </w:trPr>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支路</w:t>
            </w: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8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jc w:val="center"/>
        </w:trPr>
        <w:tc>
          <w:tcPr>
            <w:tcW w:w="28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总计</w:t>
            </w: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18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8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35</w:t>
            </w:r>
          </w:p>
        </w:tc>
      </w:tr>
    </w:tbl>
    <w:p>
      <w:pPr>
        <w:numPr>
          <w:ilvl w:val="0"/>
          <w:numId w:val="0"/>
        </w:numPr>
      </w:pPr>
    </w:p>
    <w:p>
      <w:pPr>
        <w:jc w:val="center"/>
        <w:rPr>
          <w:rFonts w:hint="eastAsia" w:ascii="宋体" w:hAnsi="宋体" w:eastAsia="宋体"/>
          <w:sz w:val="24"/>
          <w:szCs w:val="24"/>
        </w:rPr>
      </w:pPr>
      <w:r>
        <w:rPr>
          <w:rFonts w:hint="eastAsia" w:ascii="宋体" w:hAnsi="宋体" w:eastAsia="宋体"/>
          <w:sz w:val="24"/>
          <w:szCs w:val="24"/>
        </w:rPr>
        <w:t>定名命名：是指将日常使用的约定俗称的道路名称，建议以政府行文方式正式命名予以认可。</w:t>
      </w:r>
    </w:p>
    <w:p>
      <w:pPr>
        <w:rPr>
          <w:rFonts w:hint="eastAsia" w:ascii="宋体" w:hAnsi="宋体" w:eastAsia="宋体"/>
          <w:sz w:val="24"/>
          <w:szCs w:val="24"/>
        </w:rPr>
      </w:pPr>
      <w:r>
        <w:rPr>
          <w:rFonts w:hint="eastAsia" w:ascii="宋体" w:hAnsi="宋体" w:eastAsia="宋体"/>
          <w:sz w:val="24"/>
          <w:szCs w:val="24"/>
        </w:rPr>
        <w:br w:type="page"/>
      </w:r>
    </w:p>
    <w:p>
      <w:pPr>
        <w:jc w:val="center"/>
        <w:rPr>
          <w:rFonts w:hint="eastAsia" w:ascii="宋体" w:hAnsi="宋体" w:eastAsia="宋体"/>
          <w:sz w:val="24"/>
          <w:szCs w:val="24"/>
        </w:rPr>
      </w:pPr>
    </w:p>
    <w:p>
      <w:pPr>
        <w:pStyle w:val="3"/>
      </w:pPr>
      <w:bookmarkStart w:id="56" w:name="_Toc407"/>
      <w:r>
        <w:rPr>
          <w:rFonts w:hint="eastAsia"/>
          <w:kern w:val="0"/>
          <w:lang w:val="en-US" w:eastAsia="zh-CN"/>
        </w:rPr>
        <w:t xml:space="preserve">第二节 </w:t>
      </w:r>
      <w:r>
        <w:rPr>
          <w:rFonts w:hint="eastAsia"/>
          <w:kern w:val="0"/>
        </w:rPr>
        <w:t>《蚌埠市城</w:t>
      </w:r>
      <w:r>
        <w:rPr>
          <w:rFonts w:hint="eastAsia"/>
          <w:kern w:val="0"/>
          <w:lang w:val="en-US" w:eastAsia="zh-CN"/>
        </w:rPr>
        <w:t>市</w:t>
      </w:r>
      <w:r>
        <w:rPr>
          <w:rFonts w:hint="eastAsia"/>
          <w:kern w:val="0"/>
        </w:rPr>
        <w:t>道路地名规划（</w:t>
      </w:r>
      <w:r>
        <w:rPr>
          <w:rFonts w:hint="eastAsia" w:asciiTheme="minorEastAsia" w:hAnsiTheme="minorEastAsia" w:eastAsiaTheme="minorEastAsia" w:cstheme="minorEastAsia"/>
          <w:kern w:val="0"/>
        </w:rPr>
        <w:t>2021－2035</w:t>
      </w:r>
      <w:r>
        <w:rPr>
          <w:rFonts w:hint="eastAsia"/>
          <w:kern w:val="0"/>
        </w:rPr>
        <w:t>年）》</w:t>
      </w:r>
      <w:r>
        <w:rPr>
          <w:rFonts w:hint="eastAsia"/>
        </w:rPr>
        <w:t>定名命名汇总表</w:t>
      </w:r>
      <w:bookmarkEnd w:id="56"/>
    </w:p>
    <w:tbl>
      <w:tblPr>
        <w:tblStyle w:val="10"/>
        <w:tblW w:w="1545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85"/>
        <w:gridCol w:w="1500"/>
        <w:gridCol w:w="2310"/>
        <w:gridCol w:w="1080"/>
        <w:gridCol w:w="1335"/>
        <w:gridCol w:w="1230"/>
        <w:gridCol w:w="1395"/>
        <w:gridCol w:w="571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tblHeader/>
          <w:jc w:val="center"/>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标准名称</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起止点</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走向</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所在/跨行政区</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道路等级</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命名情况</w:t>
            </w:r>
          </w:p>
        </w:tc>
        <w:tc>
          <w:tcPr>
            <w:tcW w:w="57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14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长盛路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东起虎山西路，西至定名命名迎河北路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蚌山区志：（P99）东海大道，原凤怀路、长盛路。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禹会区志：（P73）东海大道，西段为长盛路（注：君临天下居民区以西部分路段现改建为东海大道。迎河东当时应有规划与其相连的道路，所以道路建成后仍称长盛路。）因未见正式命名文件，且现实使用此名，建议定名命名此路。朝阳路为两区分界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高铁东路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规划北起胜利东路、南至（芦山大道）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因高铁东路为约定俗称的道路名称，且其指位性较强，故建议定名命名为高铁东路。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望湖路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西起曹山路、东至学翰路，规划东延至拟名高铁东路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望湖路未见正式命名文件，鉴于其在现实之中已经使用，且该路规划至拟名高铁东路，故建议正式定名命名、且东至拟名高铁东路。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古杏路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西起李楼路、东至老山路，规划东延至东科路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因该路现实之中已经用古杏路，并且规划东延至东科路，故建议定名命名为古杏路、且东至东科路。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交通三巷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东起解放一路，西至交通路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原名交通路三巷，区志称交通三巷，交通三巷步行街为俗称，因不是商业非常繁华的步行街，为保留蚌埠数字巷名的历史痕迹，故建议定名命名为交通三巷。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国治巷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东起延安路，西至国治街</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原国治街的4条巷子，不在今“国治巷”所在位置，为保留历史信息，尊重约定俗成的使用习惯，建议定名命名为国治巷。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延安三巷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东起国强路，西至延安路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原名延安路三巷，现约定俗成称为延安三巷。建议定名命名为延安三巷。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泗水桥巷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东起解放二路，西至解放一路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此地曾为施家洼居委会的前身泗水桥居民委员会。此巷原是施家洼巷或与施家洼巷平行相近。因巷西路口已经竖立牌坊，上面题字即为“泗水桥巷”。为尊重约定俗成的现状，建议定名命名。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仇岗路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东起仇岗村村民委员会（拟名龙健路），西至曹山西路。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因该路位于仇岗村境，故建议仇岗路村路路名正式命名于此。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望山路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西起汤和路、东至学翰路，规划西至曹山路、东至拟名津城路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望山路未见正式命名文件，鉴于其在现实之中已经使用，且该路规划西至曹山路、东至拟名津城路，故建议正式定名命名，并且东至拟名津城路、西至曹山路。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向湖路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东起学翰路、西至曹山路，规划西延至环湖东路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向湖路未见正式命名文件，鉴于其在现实之中已经使用，故建议正式定名命名，起止点为东起学翰路、西至环湖东路。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凤德路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西起学海路、东至拟名高铁东路，规划东延至行知路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该路修建至拟名高铁东路并日常使用此名，该路还规划东延至拟名行知路，故建议定名命名且东至于拟名行知路。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余庆巷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北起治淮路，南至光明街</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虽然该巷规划北延至拟名靓淮路，因瑞泰滨河御景居民区的阻挡而不能达到。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淮委西巷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北起延安三巷，南至凤阳西路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该路虽然规划北延至治淮路，因延安里小学的阻挡短期内难以实施。故当北延线真正实施之时，现行北延调整命名。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白石山路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北起胜利东路、南至东海大道，规划南缩至拟名高铁东路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因启用锥子山古称白石山称为路名，故建议正式定名；又因该路规划南缩至拟名高铁东路，故其南止点也命名于此。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延安南路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北起东海大道，南至（芦山大道）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2019年蚌埠城区图和新版地名录均载此路，且覆盖了已命名的延安路部分路段（东海大道-燕山路）。现实之中延安南路已经使用。因该路未正式命名，建议正式定名命名。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虎山东路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北起东海大道，南至（芦山大道）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因该路为南北向规划的较长次干道，且南边已经修建至（芦山大道）、有单位使用该路做门牌号码，北边规划至东海大道，故建议定名命名此路。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育民街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东起南湖路，向西折北至迎滨路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因此路名已经使用，故建议定名命名此路。规划中该路西起点为育才街，如育才街西边路段确实消失，再行调整命名。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富民路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东起航华路，西至虎山东路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富民路没有看到正式命名文件，因其已经在日常生活中使用、寓意又非常好，故建议定金名命名，起止点为虎山东路至航华路。该路虽然规划向东延伸至解放路，因铁路线和铁路货场的阻挡，短时间之内不会至解放路，故东止点暂时不能到达解放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光彩三路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东起虎山西路，西至朝阳路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该路未见正式命名文件，但是现实之中使用此名，并且与光彩一路、光彩二路有序排列，并且是该区域对外的主要通行道路，故建议定名命名此路。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富华路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北起东海大道，南至兴民路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该路未见正式命名文件，蚌政秘[2017]81号文件命名安民路，富华路做为起止点。因现实之中兴民路以北路段已经使用该路名，并且该路将规划南延至燕山路，故建议定名命名此路为富华路。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喻义巷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北起华丰街，南至南山路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因城市建设，原喻义一巷、喻义二巷均不再使用，而现实之中此巷使用喻义巷，并且该巷可能是原喻义二巷南北段路段，故建议定名命名。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育才街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北起龙湖二小，南至育民街</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育才街没有正式命名，因在现实中该路仍在使用，故建议定名命名；在规划中该路将北起迎滨路有所缩短，等到实施之时再行调整北起点命名。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育英街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南起迎滨路、北起龙湖二小，规划北延至胜利东路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育才街没有正式命名，因在现实中该路仍在使用，故建议定名命名；在规划中该路将北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迎河北路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北起东海大道，南至兴中路</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迎河路未正式命名。因该路较长、且（芦山大道）以北路段因基本沿着迎河，故建议命名为迎河路。（芦山大道）以南路段因是迎河路南延路段，故建议命名为迎河南路。因燕山路以北规划路段与拟名迎河路略有错位，故建议命名为迎河北路，起止点为东海大道至兴中路，便于日常使用。如迎河北路南延至燕山路时再南延调整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迎河路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北起燕山路，南至（芦山大道）</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94"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迎河南路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北起（芦山大道），南至拟名地和路</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兴旺路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东起定名命名迎河路，西至长征南路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因该路路名已经在现实中使用，故建议定名命名兴旺路。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禹和路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北起东海大道，南至兴华路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因该路已经在现实中使用，且是为了纪念大禹会和天下方国之事，故建议定名命名为禹和路。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宋滩路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北起蚌埠新港，南至胜利西路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因该路经过宋滩村，并且日常之中使用此路名，故建议定名命名为宋滩路。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涂山路七巷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北起涂山路，南至泗洲戏剧院宿舍</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因该路日常使用，故建议定名命名为涂山路七巷。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便民巷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北起长丰路，南至长乐路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因该路现实之中使用烟厂便民巷，根据该路的规模，建议定名命名为便民巷。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金瑞路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北起涂山路，南至张公山路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因该路路边有金域名城和瑞城小区，新版地名录以金瑞巷收此路名，因该路规划为支路 ，故建议正式定名命名为金瑞路。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延安北路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南起延安路淮河大桥（筹建），北至G36宁洛高速公路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淮政[2011]50号提到延安北路已经命名，实际有误、应是长征北路；故该路未见正式命名。已经建成花园路至龙华路路段。随着延安路淮河大桥的建成，将与延安路相连。建议定名命名此路。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w:t>
            </w:r>
          </w:p>
        </w:tc>
        <w:tc>
          <w:tcPr>
            <w:tcW w:w="150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永乐路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北起双墩路，南至滨河路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定名命名</w:t>
            </w:r>
          </w:p>
        </w:tc>
        <w:tc>
          <w:tcPr>
            <w:tcW w:w="571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小蚌埠二路为正式名称，因已经拆迁。现使用的永乐路路名没有正式命名，建议正式定名命名。因小蚌埠一路无存，故不建议启用小蚌埠二路路名。</w:t>
            </w:r>
          </w:p>
        </w:tc>
      </w:tr>
    </w:tbl>
    <w:p>
      <w:pPr>
        <w:widowControl/>
        <w:jc w:val="left"/>
        <w:rPr>
          <w:rFonts w:ascii="宋体" w:hAnsi="宋体" w:eastAsia="宋体"/>
          <w:sz w:val="44"/>
          <w:szCs w:val="44"/>
        </w:rPr>
      </w:pPr>
    </w:p>
    <w:p>
      <w:pPr>
        <w:widowControl/>
        <w:jc w:val="left"/>
        <w:rPr>
          <w:rFonts w:ascii="宋体" w:hAnsi="宋体" w:eastAsia="宋体"/>
          <w:sz w:val="44"/>
          <w:szCs w:val="44"/>
        </w:rPr>
      </w:pPr>
      <w:r>
        <w:rPr>
          <w:rFonts w:ascii="宋体" w:hAnsi="宋体" w:eastAsia="宋体"/>
          <w:sz w:val="44"/>
          <w:szCs w:val="44"/>
        </w:rPr>
        <w:br w:type="page"/>
      </w:r>
    </w:p>
    <w:p>
      <w:pPr>
        <w:pStyle w:val="2"/>
      </w:pPr>
      <w:bookmarkStart w:id="57" w:name="_Toc32426"/>
      <w:r>
        <w:rPr>
          <w:rFonts w:hint="eastAsia"/>
        </w:rPr>
        <w:t>第六章 调整建议</w:t>
      </w:r>
      <w:bookmarkEnd w:id="57"/>
    </w:p>
    <w:p>
      <w:pPr>
        <w:pStyle w:val="3"/>
        <w:rPr>
          <w:kern w:val="0"/>
        </w:rPr>
      </w:pPr>
      <w:bookmarkStart w:id="58" w:name="_Toc7226"/>
      <w:r>
        <w:rPr>
          <w:rFonts w:hint="eastAsia"/>
          <w:kern w:val="0"/>
        </w:rPr>
        <w:t>第一节 《蚌埠市城</w:t>
      </w:r>
      <w:r>
        <w:rPr>
          <w:rFonts w:hint="eastAsia"/>
          <w:kern w:val="0"/>
          <w:lang w:val="en-US" w:eastAsia="zh-CN"/>
        </w:rPr>
        <w:t>市</w:t>
      </w:r>
      <w:r>
        <w:rPr>
          <w:rFonts w:hint="eastAsia"/>
          <w:kern w:val="0"/>
        </w:rPr>
        <w:t>道路地名规划（</w:t>
      </w:r>
      <w:r>
        <w:rPr>
          <w:rFonts w:hint="eastAsia" w:asciiTheme="minorEastAsia" w:hAnsiTheme="minorEastAsia" w:eastAsiaTheme="minorEastAsia" w:cstheme="minorEastAsia"/>
          <w:kern w:val="0"/>
        </w:rPr>
        <w:t>2021－2035</w:t>
      </w:r>
      <w:r>
        <w:rPr>
          <w:rFonts w:hint="eastAsia"/>
          <w:kern w:val="0"/>
        </w:rPr>
        <w:t>年）》调整命名统计表</w:t>
      </w:r>
      <w:bookmarkEnd w:id="58"/>
    </w:p>
    <w:p>
      <w:pPr>
        <w:ind w:firstLine="960" w:firstLineChars="400"/>
        <w:jc w:val="left"/>
        <w:rPr>
          <w:rFonts w:ascii="宋体" w:hAnsi="宋体" w:eastAsia="宋体"/>
          <w:sz w:val="24"/>
          <w:szCs w:val="24"/>
        </w:rPr>
      </w:pPr>
      <w:r>
        <w:rPr>
          <w:rFonts w:hint="eastAsia" w:ascii="宋体" w:hAnsi="宋体" w:eastAsia="宋体"/>
          <w:sz w:val="24"/>
          <w:szCs w:val="24"/>
        </w:rPr>
        <w:t>调整命名：是指现有道路（有标准地名）根据规划情况，提出的或延长或缩短建议命名方案。</w:t>
      </w:r>
    </w:p>
    <w:p>
      <w:pPr>
        <w:ind w:firstLine="960" w:firstLineChars="400"/>
        <w:jc w:val="left"/>
        <w:rPr>
          <w:rFonts w:ascii="宋体" w:hAnsi="宋体" w:eastAsia="宋体"/>
          <w:sz w:val="24"/>
          <w:szCs w:val="24"/>
        </w:rPr>
      </w:pPr>
    </w:p>
    <w:tbl>
      <w:tblPr>
        <w:tblStyle w:val="10"/>
        <w:tblW w:w="1370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60"/>
        <w:gridCol w:w="1860"/>
        <w:gridCol w:w="1814"/>
        <w:gridCol w:w="1814"/>
        <w:gridCol w:w="1814"/>
        <w:gridCol w:w="1814"/>
        <w:gridCol w:w="1814"/>
        <w:gridCol w:w="181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jc w:val="center"/>
        </w:trPr>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1860" w:type="dxa"/>
            <w:tcBorders>
              <w:top w:val="single" w:color="000000" w:sz="4" w:space="0"/>
              <w:left w:val="single" w:color="000000" w:sz="4" w:space="0"/>
              <w:bottom w:val="single" w:color="000000" w:sz="4" w:space="0"/>
              <w:right w:val="single" w:color="000000" w:sz="4" w:space="0"/>
              <w:tl2br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行政区域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道路等级</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跨界道路</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龙子湖区</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蚌山区</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禹会区</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淮上区</w:t>
            </w:r>
          </w:p>
        </w:tc>
        <w:tc>
          <w:tcPr>
            <w:tcW w:w="1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jc w:val="center"/>
        </w:trPr>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高速公路</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4"/>
                <w:szCs w:val="24"/>
                <w:u w:val="none"/>
              </w:rPr>
            </w:pP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14"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4"/>
                <w:szCs w:val="24"/>
                <w:u w:val="none"/>
              </w:rPr>
            </w:pP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jc w:val="center"/>
        </w:trPr>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快速路</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jc w:val="center"/>
        </w:trPr>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主干道</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jc w:val="center"/>
        </w:trPr>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次干道</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1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jc w:val="center"/>
        </w:trPr>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支路</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35</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1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jc w:val="center"/>
        </w:trPr>
        <w:tc>
          <w:tcPr>
            <w:tcW w:w="28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总计</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32</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49</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29</w:t>
            </w:r>
          </w:p>
        </w:tc>
        <w:tc>
          <w:tcPr>
            <w:tcW w:w="18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1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142</w:t>
            </w:r>
          </w:p>
        </w:tc>
      </w:tr>
    </w:tbl>
    <w:p>
      <w:pPr>
        <w:ind w:firstLine="960" w:firstLineChars="400"/>
        <w:jc w:val="left"/>
        <w:rPr>
          <w:rFonts w:ascii="宋体" w:hAnsi="宋体" w:eastAsia="宋体"/>
          <w:sz w:val="24"/>
          <w:szCs w:val="24"/>
        </w:rPr>
      </w:pPr>
    </w:p>
    <w:p>
      <w:pPr>
        <w:widowControl/>
        <w:jc w:val="left"/>
      </w:pPr>
      <w:r>
        <w:br w:type="page"/>
      </w:r>
    </w:p>
    <w:p>
      <w:pPr>
        <w:pStyle w:val="3"/>
        <w:rPr>
          <w:rFonts w:ascii="宋体" w:hAnsi="宋体"/>
          <w:szCs w:val="24"/>
        </w:rPr>
      </w:pPr>
      <w:bookmarkStart w:id="59" w:name="_Toc24927"/>
      <w:r>
        <w:rPr>
          <w:rFonts w:hint="eastAsia"/>
        </w:rPr>
        <w:t xml:space="preserve">第二节 </w:t>
      </w:r>
      <w:r>
        <w:rPr>
          <w:rFonts w:hint="eastAsia"/>
          <w:kern w:val="0"/>
        </w:rPr>
        <w:t>《蚌埠市城</w:t>
      </w:r>
      <w:r>
        <w:rPr>
          <w:rFonts w:hint="eastAsia"/>
          <w:kern w:val="0"/>
          <w:lang w:val="en-US" w:eastAsia="zh-CN"/>
        </w:rPr>
        <w:t>市</w:t>
      </w:r>
      <w:r>
        <w:rPr>
          <w:rFonts w:hint="eastAsia"/>
          <w:kern w:val="0"/>
        </w:rPr>
        <w:t>道路地名规划（</w:t>
      </w:r>
      <w:r>
        <w:rPr>
          <w:rFonts w:hint="eastAsia" w:asciiTheme="minorEastAsia" w:hAnsiTheme="minorEastAsia" w:eastAsiaTheme="minorEastAsia" w:cstheme="minorEastAsia"/>
          <w:kern w:val="0"/>
        </w:rPr>
        <w:t>2021－2035</w:t>
      </w:r>
      <w:r>
        <w:rPr>
          <w:rFonts w:hint="eastAsia"/>
          <w:kern w:val="0"/>
        </w:rPr>
        <w:t>年）》</w:t>
      </w:r>
      <w:r>
        <w:rPr>
          <w:rFonts w:hint="eastAsia"/>
        </w:rPr>
        <w:t>调整命名汇总表</w:t>
      </w:r>
      <w:bookmarkEnd w:id="59"/>
    </w:p>
    <w:tbl>
      <w:tblPr>
        <w:tblStyle w:val="10"/>
        <w:tblW w:w="1497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85"/>
        <w:gridCol w:w="1485"/>
        <w:gridCol w:w="2310"/>
        <w:gridCol w:w="1080"/>
        <w:gridCol w:w="1335"/>
        <w:gridCol w:w="1230"/>
        <w:gridCol w:w="1395"/>
        <w:gridCol w:w="525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tblHeader/>
          <w:jc w:val="center"/>
        </w:trPr>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48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标准名称</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起止点</w:t>
            </w:r>
          </w:p>
        </w:tc>
        <w:tc>
          <w:tcPr>
            <w:tcW w:w="108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走向</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所在/跨行政区</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道路等级</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命名情况</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12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东海大道</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东起胜利东路、西至荆涂大桥，现规划东至龙子湖区与凤阳县界</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禹会区、蚌山区、龙子湖区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快速路</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平山路以东规划且已经改道至与龙子湖区与凤阳县界、不再与胜利东路相交，故建议东止点调整命名于龙子湖区与凤阳县界。至于平山路以东原东海大道，则建议更名为东海大道支线。龙子湖西岸以东路段属龙子湖区，龙子湖西岸至朝阳路路段属蚌山区，朝阳路以西路段属禹会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黄山大道</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东起老山路、西至秦集路，规划西至东海大道，规划东至龙子湖区与凤阳县界</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禹会区、蚌山区、龙子湖区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大道已经向西修建至东海大道，规划东至龙子湖区与凤阳县界，故建议西延调整命名于此。蚌山区、龙子湖区界以东路段属龙子湖区，蚌山区、龙子湖区界至迎宾大道路段属蚌山区，迎宾大道以西路段属禹会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9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解放路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北起解放路淮河大桥、南至黄山大道，规划南延至迎宾大道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快速路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向南至迎宾大道且已经修建至（芦山大道），且路南端有单位使用解放路门牌号码，故该路可南延调整命名于此。另外，新版地名录提出从燕山路以南为解放南路，考虑了整条南北向大路，以解放北路、解放路、解放南路区分更为合理；同时也呼应了长征路、朝阳路、延安路跨淮通道的一致性；故燕山路以北缩短调整解放路命名，燕山路以南建议命名为解放南路。胜利东路以北路段属龙子湖区、以南属蚌山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淮河路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东起解放路、西至纬四路，现向西修建至淮上路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禹会区、蚌山区、龙子湖区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次干道+支路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因该路已经向西修建至淮上路，建议西延调整命名至淮上路。津浦铁路东属龙子湖区，津浦铁路与朝阳路属蚌山区，朝阳路西属禹会区。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2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延安路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北起延安路淮河大桥（筹建），南至东海大道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2019年蚌埠城区图和新版地名录，延安路南边均缩短至东海大道，应是东海大道以南路段已经使用延安南路的现实。故建议该路缩短调整命名至东海大道。胜利中（东）路以北在龙子湖区，其中津浦铁路至胜利中（东）路路段又为龙子湖区与蚌山区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红旗一路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东起工农路、西至纬四路，现向东修建至航苑路（规划北延路段）、向西修建至席家沟桥</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因该路已经规划东延且已经修建至华景嘉苑东南角（航苑路规划北延路），规划西延且已经修建至席家沟桥，故建议东延、西延调整命名于此。朝阳路为两区分界线。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红旗二路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西起西圈堤（拟名化陂湖路）、东至工农路，规划东延至航苑路（北延路段）</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2006年调整命名，西止点实际为西圈堤（工农路至此约长1400多米）；因该路规划东延且已经修建至航苑路（北延路段、干休所围墙边），故建议调整命名于此。朝阳路为两区分界处。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环湖东路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北起胜利东路、双龙桥（即东海大道跨龙子湖大桥），现修建南至黄山大道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双龙桥（即东海大道跨龙子湖大桥）。现该路已经向南过龙子河折西南修建至黄山大道，故建议调整南延命名于此。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通达路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东起航苑路、西至朝阳路，规划向西折南至东海大道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因该路规划向西折南至东海大道，故建议调整命名于此。朝阳路为两区分界处。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坤和路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东起中科路、西至长青南路（规划南延路段），规划东延至机场路、西缩至拟名许刘路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因该路规划东延至机场路、西缩至拟名许刘路，故建议调整起止于此。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兴和路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东起长征南路、西至大庆路，规划东起朝阳南路，西至禹会路（南延线）</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因该路已经向东修建至朝阳南路，向西修建至天河路、并规划至禹会路（南延线），故建议东延调整命名至朝阳南路、西延调整命名至拟名禹会路。迎宾大道为两区分界处。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金和路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东起迎宾大道、西止大庆路，规划西延至山香路（规划南延路段）、东延至拟名解放南路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因该路规划西延至山香路（规划南延路段）、东延至拟名解放南路，故建议调整命名于此。迎宾大道为两区分界线。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姜顾路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西起G3京台高速公路、东至迎宾大道，规划东延至拟名机场路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因该路规划东延至拟名机场路，故建议调整命名于此。迎宾大道为两区分界线。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仁和路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东起迎宾大道、西止G3京台高速公路，规划东延至拟名机场路。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因该规划东延至拟名机场路，故建议调整命名于此。迎宾大道为两区分界线。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淮滨东路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规划西起拟名龙河北路、东至拟名龙马路和拟名南滨河路及拟名临港路相交处</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因此路与淮滨路为一条规划路线，因部队营区的影响而不相连。如淮滨路东延线规划建路，则建议命名为淮滨东路；如规划调整该线路无存将不规划。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淮清东路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规划西起拟名龙河北路、东至拟名龙马路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因此路与淮清路为一条规划路线，因部队营区的影响而不相连。如淮清路东延线规划建路，则建议命名为淮清东路；如规划调整该线路无存将不规划。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沿淮东路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规划西起拟名龙河北路，东至拟名龙马路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因此路与沿淮路为一条规划路线，因部队营区的影响而不相连，如沿淮路东延线规划建路，则建议命名为沿淮东路。如规划调整该线路无存将不规划。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长淮路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西起国治街、东至解放一路，规划东延至解放路东至安徽疏浚股份有限公司</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因该路已经修建至安徽疏浚股份有限公司船舶修造工程机械厂、并规划东延至解放路，故建议调整命名于解放路。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治淮路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治淮路规划东延路段东段</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规划西起老山路、东至蚌五高速公路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快速路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长淮卫临港产业园区域规划全部实施之后，如果治淮路东延规划路（含规划中的龙子河桥）建成，“一定要把淮河修好”的治淮理念是蚌埠市最大的城市名片，建议治淮路东延路段调整命名为治淮路。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治淮路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治淮路规划东延路段西部</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规划西起圈堤（拟名龙马路）、东至老山路规划北延路段</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长淮卫临港产业园区域规划全部实施之后，如果治淮路东延规划路（含规划中的龙子河桥）建成，“一定要把淮河修好”的治淮理念是蚌埠市最大的城市名片，建议治淮路东延路段调整命名为治淮路。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新淮路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东起东圈堤（拟名龙马路）、西至解放一路，规划西至交通路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因该路规划西延至交通路，建议该路实施西延规划之时再行调整命名至交通路。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东货场路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西起解放路、东至石油路，现规划东至拟名龙马路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因该路规划东达圈堤（拟名龙马路处），现实中虽因诸多单位的阻拦，该路东段拓建可能延时，仍建议调整命名于此。至于规划西延路段，如果实施将覆盖拟名淮秀巷，待其实施拓展为次干道再西延调整命名。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胜利东路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西起延安路、东至东海大道，现东至龙子湖区界、凤阳县界</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因该路规划向东且已经修建至龙子湖区与凤阳县界，故建议东延调整命名于此。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宝塔路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东起曹山路、西至李楼路，规划西起拟名高铁东路、东至龙翔路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该路命名之后，原路段或修建成望湖路，或没有修建；同时其规划东西起止点也变为东起龙翔路、西至拟名高铁东路，故建议其东西起止点也调整命名于此。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栖岩路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西起李楼路、东至老山路，规划东延至丁庙路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因该路规划东延至丁庙路，故建议调整命名于此。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石屋路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东起老山路、西至龙兴路（今汤和路），现规划东起龙锦路、西至李楼路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因该路东边、西边已经不能达到老山路、龙兴路（今汤和路），现规划东起龙锦路、西至李楼路，故建议调整命名于此。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台玻路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东起规划建设道路（今龙翔路）、西至高铁东路，现拟西缩短至李楼路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因该路是因台嘉玻璃有限公司命名，不宜将该路命名至高铁站东边，建议缩短命名至李楼路。其西边路段建议以凤字系列命名。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学府路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东起学瀚路、西至曹山路，规划西延至环湖东路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因该路规划西延至环湖东路，故建议西延调整命名于此。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凤安路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东起老山路、西至曹山路，现规划西边缩短至学海路、东边延伸至凤翔路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因该路规划西边规划已经不达曹山路、而是缩短至学海路，东延规划至龙翔路，故建议调整起止点命名，即东起龙翔路、西至学海路。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79"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学苑路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西起曹山路、东至学翰路，规划东延至老山路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因该路已经规划且修建至老山路，故建议东延调整命名于此。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国安街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原规划北起淮堤、南至凤阳西路，现北起治淮路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因滨河御景居民区阻拦，该路现北起治淮路，故建议北止点调整命名于此。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解放二路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南起胜利路、北至淮滨路，规划北至拟名南滨河路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因该路规划向北且已经向北修建至淮堤下（拟名靓淮路），故建议调整命名于此。淮河路至胜利东路路段现尚未修建。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解放三路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北起淮滨路、凤阳东路，规划北延拟名南滨河路、南至淮河路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因该路规划北延至拟名靓淮路、南延且已经修建至淮河路，故建议调整命名于此。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珠城路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北起圈堤（拟名南滨河路）、南至凤阳东路，规划南延至拟名津澜路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因该路规划南延至拟名津澜路，故建议调整命名于此。该路南延之时，老马村路将自然消失。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12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龙河路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南起凤阳东路、北至治淮路，规划南延至拟名龙子湖北路、北延至治淮路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因该路规划南延至拟名龙子湖北路，规划北延至治淮路、实际只能至拟名治水路，故建议南延调整命名至拟名龙子湖北路、北延调整命名至拟名治水路。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曹山西路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南起胜利东路、北至东圈堤（拟名湖口路处），规划北延至治淮路（规划东延线）</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因该路规划北延至治淮路（规划东延线），故建议调整命名于此。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曹山路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北起胜利东路、南至黄山大道，规划南延至（芦山大道）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因曹山东路规划与曹山路路型一致，故建议曹山路北延调整命名，撤销曹山东路命名；同时曹山路规划南延至（芦山大道），故建议南延调整命名于此。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汤和路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北起胜利东路、南至黄山大道，规划南延至大明文化园</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因该路规划南延且已经修建至大明文化园，故建议调整命名于此。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学海路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北起定名命名望山路，南至黄山大道，规划南延至拟名修远路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因该路规划南延至拟名修远路，故建议调整命名于此。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学礼路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北起凤德路、南至黄山大道，规划南延至拟名修远路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因该路规划南延至拟名修远路，故建议调整命名于此。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学瀚路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北起胜利东路、南至黄山大道，规划南至（芦山大道）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李楼路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北起胜利东路、南至黄山大道，规划南延至拟名田园路、北延至拟名津城路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李楼路规划南延、北延路段为支路，因地名命名资源较少，故建议李楼路南延、北延调整命名至拟名田园路和拟名津城路。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龙山路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北起胜利东路、南至凤安路，规划北延至拟名津城路、南延至拟名田园路。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因该路规划北延至拟名津城路、南延至拟名田园路，故建议调整命名于此。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龙锦路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北起胜利东路、南至芦山路（今黄山大道），规划北延至津浦铁路、南延至拟名田园路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因该路规划北延且已经修建至京沪铁路，向南已经修建至凤安路、规划南延至拟名田园路，故建议调整命名为北起京沪铁路、南至拟名田园路。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龙秀路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北起台玻路、南至黄山大道，规划南延至拟名田园路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因该路规划南延至拟名田园路，故建议调整命名于此。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龙翔路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北起京沪铁路、南至黄山大道，规划南延至工业园区东南角</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因该路规划南延至工业园区东南角（拟名田园路东延线），故建议调整命名于此。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体育路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东起延安路，西起工农路、东至马场湖路，现实东至延安路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因体育东路命名覆盖了体育路原延安路以东路段，故建议调整命名体育路的东止点为延安路。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黄庄一路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规划西起太平街、东至工农路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黄庄一路的走向基本与原路一致，且已经修建至黄庄二路并规划东延至工农路，故建议调整命名于此。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迎山路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西起宏业路、雪华山西路，现东边只建至永业路、西边规划至解放路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因龙湖红叶山庄建设，该路东边只建至永业路、西边规划至解放路，故建议调整命名于此。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雪华路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东起雪华山西路、西至解放路，现西修建至马场湖路、规划向东并修建至雪华山西路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因该路现西修建至马场湖路、规划向东并修建至雪华山西路，故建议调整命名于此。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涂山东路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西起工农路、东至环湖西路，现规划东至起雪华山西路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因该路现向东规划且只修建至雪华山西路，故建议调整命名于此。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广场一街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西起兴业街、东至航华路，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 xml:space="preserve">东起铁路线，规划西至解放路 </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因该路规划西至解放路，并已经修建至铁路线（近解放路），故建议调整命名于此。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迎滨路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西起南湖路、东至宏业路，规划西延至解放路、东延至环湖西路和雪华山西路相交处</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因该路已经东边规划且修建至环湖西路、雪华山西路相交处，规划西至解放路、并已经修建至铁路线（近解放路），故建议调整命名于此。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广场二街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西起兴业街、东至航华路，规划西至解放路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因该路规划东延至解放路，近期虽因铁路线阻拦，远期铁路线工业文化遗产改造之后，该路能够东达解放路，故建议调整命名于此。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曹凌路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西起龙腾路、东至雪华山西路（今拟名菱湖路），规划东至环湖西路，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因该路已经东延至环湖西路，故建议调整命名于此。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汇达路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西起航苑路、东至航校铁路专用线，规划东延至延安路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因该路规划东延至解放路，近期虽因铁路线阻拦，远期铁路线工业文化遗产改造之后，该路能够东达延安路，故建议调整命名于此。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禹德路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东起明镜路、西至龙腾路，规划东至宏业路、西缩至南湖路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因该路规划东至宏业路、西缩至南湖路，故建议调整命名于此。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康民路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西起虎山东路、东至月明街，规划东缩至解放路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因该路规划东缩至解放路，近期虽因铁路线阻拦，远期铁路线工业文化遗产改造之后，该路能够东达解放路，故建议调整命名于此。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惠民路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东起环湖西路，西至虎山东路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待定</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目前，该路被水蚌铁路和航校铁路专用线两条铁路阻挡，因东、西两边均使用惠民路路名，建议暂时不要变动，以迆其路修通。如长时期之内无法修通，建议调整命名为惠民东路、惠民西路。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兴民路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东起环湖西路，西至老虎山（拟名虎跃路）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待定</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目前，该路被水蚌铁路和航校铁路专用线两条铁路阻挡，因东、西两边均使用兴民路路名，建议暂时不要变动，以迆其路修通。如长时期之内无法修通，建议调整命名为兴民东路、兴民西路。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向月路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东起望月三街、西至龙腾路，规划东缩至望月四街</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因该路规划东缩至望月四街，故建议调整命名于此。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陈梁路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东起解放路（拟更名解放南路），西至拟名求是路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因该路规划西至拟名求是路，故建议明确西止点调整命名。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奥体路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东起解放路（拟更名解放南路），西至拟名求是路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因该路规划西至拟名求是路，故建议明确西止点调整命名。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明贤路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西起虎山东路、东至解放路（拟更名解放南路），规划东延至拟名徐桥路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因该路规划东延至拟名徐桥路，故建议调整命名于此。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明德路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西起虎山东路、东至解放南路，规划东延至拟名徐桥路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因该路规划东延至拟名徐桥路，故建议调整命名于此。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12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明智路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东起拟名解放南路，西至朝阳南路，折西南至（芦山大道）；规划东延至拟名徐桥路、南延至金和路（规划东延线）</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因该路以主干道路型规划东延至拟名徐桥路、南延至金和路（规划东延路段），故建议调整命名于此。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明礼路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东起解放路（拟更名解放南路）、西至朝阳南路，规划东延至徐桥路、西延至拟名明惠路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因该路规划东延至徐桥路、西延至拟名明惠路，故建议调整命名于此。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明义路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西起规划路(今明智路）、东至解放路（拟更名解放南路），规划东延至徐桥路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因该路规划东延至拟名徐桥路，故建议调整命名于此。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明仁路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东起解放路（拟更名解放南路）、西至规划路（拟名燕村路），规划东延至拟名徐桥路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因该路规划东延至拟名徐桥路，故建议调整命名于此。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12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燕南路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燕南路规划东延路段现称姜桥路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西起迎宾大道、东至拟名解放南路，规划东延至拟名徐桥路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燕南路是由未正式命名的姜桥路更名、且路在燕山南边得名。如果只有迎宾大道以西路段命名为燕南路，不符合现实地理状况。因燕南路规划东延至拟名徐桥东路，故建议燕南路调整命名于此。同时解决一路两名的问题。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雅郢路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东起航华路、西至迎宾大道，规划缩短西至明智路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因该路规划缩短西至明智路，故建议调整命名于此。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机场路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南起空军机场、西北至迎宾大道，规划南起仁和路、北至金和路北340米处</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待定</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机场路没有正式命名，但是日常使用之中，现保持不变；如果南北向规划“机场路”建成，则原机场路将无存，故建议将机场路用于此规划道路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金圩路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东北起兴技路（现拟名兴盛路）、西南至定名命名迎河路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因迎宾大道至迎河路路段被命名为燕西二路，故建议缩短调整命名至迎宾大道。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朝阳南路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北起燕山路、南至坦克学院，规划南延至金和路（规划东延路段）</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因该路已经修建至（芦山大道）、且规划南延至金和路（规划东延路段），故建议南延调整命名于金和路（规划东延路段）。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红旗三路二巷</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北起涂山路、南至红旗三路，规划至红旗四路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因该巷规划南延且已经修建至红旗四路，故建议调整命名于此。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太平街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东北起淮河路、西南至朝阳路，现南至拟名朝阳巷</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因城市建设，该街已经不直接与朝阳路相连，而是南至黄庄派出所南巷（现拟名朝阳巷），故建议调整命名于此。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工农路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北起胜利中路、南至燕山路，实际修建至长盛路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因该路目前只修建至长盛路，故调整命名于此。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上游街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北起前进路、南至红旗一路，现北缩至营市街</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因该街已经缩短至营市街，故建议调整命名于此。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营市街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北起体育路、向南折西至上游街，现折西工农路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因该街折西止点已经为工农路，故建议调整命名于此。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航苑路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北起涂山路、南至东海大道，规划北延至营市街（折西角处）</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因该路规划北延至营市街（折西角处），故建议调整命名于此。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中山街</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南起体育路、北至华盛街，规划北至拟名南滨河路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因该路已经向北修建至铁路线且规划北至拟名靓淮路，故建议调整命名于此。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航兴路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北起胜利中路、南至东海大道，规划北缩至体育路、南缩至涂山东路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该路北边因中山街南延调整命名、已经缩至体育路，南边也规划缩至涂山东路，故建议调整命名于此。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中荣街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北起凤阳西路、南至体育路，规划北延至拟名南滨河路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因该路规划北延且已经修建至拟名靓淮路，故建议调整命名于此。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广场四街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北起汉明街、南至荆山路，规划南延至东海大道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因该路已经规划南延且修建至东海大道，故建议调整命名于此。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广场三街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北起兴业街（拟更名珍珠街）、南至荆山路，规划南延至东海大道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因该路已经南延修建至东海大道，故建议调整命名于此。该路中间虽现被铁路阻挡，现实中分两段不会影响日常使用，并且在规划之中铁路线没有使用功能，两路能够平交成为一条整路。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20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兴业街</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北起胜利东路，南至涂山东路</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兴业街位于城区繁华区域，因路型为南北直线加圆形路段路段，比较复杂容易造成行车和行人交通困扰。故建议涂山东路南边与其东、西相交的半圆形道路，以蚌埠珍珠之城的美誉，更名命名为珍珠街。至于涂山东路以北的南北向路段仍沿用兴业街名，且要调整起止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航华路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北起胜利东路、南至货场五路，规划南至（芦山大道）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待定</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向且已经修建至明义路，但是惠民路至燕山路路段暂未修通、短期内也不可能修通。一是按规划航华路调整命名至（芦山大道）；二是以燕山路分段命名，燕山路南延调整命名至燕山路，燕山路以南路段可命名为航华南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马场湖路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北起胜利东路、南至解放路，规划南至涂山东路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因和顺.沁园春楼盘相阻，该路实际已经不能南交解放路（即广场一街东延线相交处），现规划南至且已经修建至涂山东路，故建议调整命名于此。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兰郢路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南起凤怀路（今东海大道）、北至财院路（现拟名御苑路），规划南至兰凌路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因城市建设，兰郢路南边已经不能达到凤怀路（今东海大道），现规划且只修建至兰凌路，故建议调整命名于此。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南湖路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北起解放路桥（胜利东路）、南至东海大道，规划南延至环湖西路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因该规划向南折东延伸且已经修建至环湖西路，故建议调整命名于此。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明镜街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北起禹德路、南至兴民路，规划南缩至月华路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因该路规划南缩且只修建至月华路，故建议调整命名于此。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拥军街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北起东海大道、南至望月二街，规划缩短南至兴民路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因该路规划缩短南至兴民路，故建议调整命名于此。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永业路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南起迎湖路、北至迎山路，规划北延至胜利东路，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因该路规划北延且已经修建至胜利东路，故建议调整命名于此。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雪华山西路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北起胜利东路、南至东海大道，规划南缩至迎滨路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该路为雪华山西边规划取直的行车道路，预想与环湖西路景观路平行。迎滨路至财院路略南部分路段，现实之中与环湖西路重复。鉴于雪华山位于迎滨路北边，故建议雪华山西路调整缩短命名至迎滨路。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环湖西路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北起胜利东路、南至东海大道 ，规划折西南至宏业路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因该路规划从东海大道折西南延伸且已经修建至宏业路，故建议调整命名于此。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1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大庆一路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东起中粮大道（拟复名大庆路）、西至江淮路，规划东延至席家沟、西延至文笔路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庆一路及东西延长线，是本区东西规划较长支路。目前，东起中粮大道（拟复名大庆路）、西至江淮路路段已经建成，并规划向西延伸至文笔路；中粮大道（拟复名大庆路）东，原为一段长寿路路段，长寿路向东420多米后，现已折北至胜利西路，新版地名录承认此现实中的反L型长寿路；同时在一条东西向直线上，西起理想城西南角、东至宋滩小区南门东100米处路段，西起吴湾路、东至席家沟路，这两段已经建成路段也被部分商业地图标识为长寿路。长寿路折北路段及规划南延路段，因与长青路平行而拟以长寿路重新命名。长寿路及向东一线调整入大庆一路。如此，大庆一路则东延席家沟、西延至文笔路，故建议调整命名于此。使一纵大庆路，二横大庆一路和大庆二路、大庆三路，组成禹会区老工业区厚重的工业地名文化底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大庆二路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东起中粮大道（拟复名大庆路）、西至禹会路，规划西延至黑虎山路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大庆二路是禹会区东西规划次干道。目前，东起中粮大道（拟复名大庆路）、西至江淮路路段已经建成，因该路规划从禹会路西延至黑虎山路，故建议西延调整命名于此。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144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大庆三路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西起中粮大道（拟复名大庆路）、东至吴家湾路，规划东延至席家沟</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庆三路是禹会区东西规划次干道，1980年代即规划建设，吴家湾路至华光大道（拟复名长征路）路段至今未修通。今吴家湾路至席家沟路段与红旗一路相连，并被百度等地图标识为红旗一路。根据红旗一路至四路是从南岗一路至四路演变而来，因此红旗系列路名不宜西延过席家沟。因该路已经东边修建至席家沟，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长丰路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东起吴湾路、西至中粮大道（拟复名大庆路），规划东起张公山路，西至黑虎山路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因该路已经向东规划且已经修建至张公山路，向西规划至黑虎山路，故建议调整命名于此。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长兴路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东起张公山路、西至长青南路，规划西延至嘉和路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因该路规划西延至嘉和路，故建议调整命名于此。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兴华路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东起车管学院、西至天河路，规划西至秦集路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因该路规划西延至秦集路，故建议调整命名于此。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兴平路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西起天河路、东至平流路，规划至中粮大道（拟复名大庆路）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因该路现向东修建至世纪城三区、且规划至中粮大道（拟复名大庆路），故建议调整命名于中粮大道（拟复名大庆路）。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曙光路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东起山香路、西至天河路，规划西延至拟名九龙路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因该路规划南延至拟名九龙路，故建议调整命名于此。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高新路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东起迎宾大道、西至天河路，规划西延至东海大道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因该路已经修建至禹会路（南延线）、并且规划西北延伸至东海大道，故建议调整命名于此。约拟名康盛路为区、县分界线。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秦集路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北起涂山路（今东海大道）、南至黄山大道，规划南延至（芦山大道）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因该路规划南延且已经修建至（芦山大道）相交，故建议南延调整命名于此。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北起胜利西路、南至涂山路，规划南延至（芦山大道）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因该路规划纵穿开发区、南延至（芦山大道），且该路又以区名命名，故建议南延调整命名至（芦山大道）。至于地图上所谓“禹祥路”则是规划路名，而非正式命名的道路地名。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鸳鸯路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北起胜利西路、南至涂山路，规划南延至拟名涂山西路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该路为八里沟河埂道路，“二普”未知其本名而登记有误。因规划湿地建设，该路略向西位移且缩短至拟名涂山西路，故建议调整命名于此。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文笔路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北起胜利西路、南至兴华路，规划缩短至东海大道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该路为八里沟河埂道路，“二普”未知其本名而登记有误。该路规划沿着河埂将修建至燕南路，因路段较长且有东海大道快速路相隔，因此分段命名较好，其东海大道以北仍用原名，建议调整命名至此。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庆胜路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北起胜利西路、南至大庆二路，规划南缩至大庆一路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因该路规划南缩至大庆一路，故建议调整命名于此。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天河路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北起涂山路、南至黄山路，规划南延至G3京台高速公路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因该路已经修建至燕南路，且规划南延至G3京台高速公路，故建议南延调整命名于G3京台高速公路。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中流路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北起燕山路、南至黄山大道，规划南延至高新路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因该路规划南延至高新路，故建议调整命名于此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山香路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北起东海大道、南至（芦山大道），规划南延至G3京台高速公路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因该路已经修建至（芦山大道）（黄山大道至高新路路段尚未修通），且规划南延至G3京福高速公路，故建议南延调整命名于此。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兴安路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北起（芦山大道）、南至乾和路，规划北缩至坤和路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因该路规划北缩至坤和路，故建议调整命名于此。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嘉和路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北起东海大道、南至兴和路，规划南至黄山大道</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因该路规划且已经修建至黄山大道，故建议调整命名于此。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长青北路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南起涂山路、北至长寿路（今大庆一路规划路段），规划北延至胜利西路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因该路规划北延至胜利西路，故建议调整命名于此。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长青南路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北起涂山路、南至东海大道，规划南至G3京台高速公路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因该路规划南至G3京台高速公路，故建议南延调整命名于此。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长征南路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北起兴和路、南至黄山大道，规划南延至拟名地和路 </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因该路已向南修建至姜顾路，且规划南延至拟名地和路，故建议南延调整命名于此。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长明路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北起长丰路、南至东海大道，规划北延至燕山路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因该路规划北延至燕山路，故建议调整命名于此。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中科路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北起（芦山大道）、南至仁和路，规划拟名地和路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因该路规划南延至拟名地和路，故建议南延调整命名于此。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东海路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北起涂山路、南至兴中路，规划南起燕山路（现实际南起部队营区）、北至胜利西路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该路规划南起燕山路（现实际南起部队营区），北至胜利西路，中间虽被蚌埠烟草公司阻断，近期能够规划实施北延，故建议调整命名为南起部队营区、北至胜利西路。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吴湾路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北起胜利西路、南至长兴路，规划南延至拟名长健路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因该路规划南延至拟名长健路，故建议调整命名于此。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席家沟路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北起胜利西路、南至西货场，规划南延至涂山路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因该路已经向南修建至大庆三路东延路段、且规划南至涂山路，故建议调整南止点命名于涂山路。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张公山路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北起涂山路、南至兴中路，修建至部队营区边</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因该路已经修建至部队营区边，故建议调整命名于此。虽然远期该路将规划南延至燕山路，因营区缘故现不再南延调整至燕山路。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纬四路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北起淮堤（拟名南滨河路）、南至红旗三路，规划南延折东交朝阳路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因该路已经南延修建至朝阳路与荆山路相交处，故建议南延调整命名于此。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龙华路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东起淮上区与五河县交汇处、西止淮上区与怀远县界，现规划东起盛安路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因该路东端已经缩短至盛安路，故建议调整命名于此。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龙兴路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东起X-10路（上源路）、西至（拟复名大庆北路），规划东起拟名永清路、拟名淮月路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因该路规划向东延伸至拟名永清路、向西延伸至拟名淮月路，故建议调整命名于此。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双墩路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东起淮上区与五河县交汇处、西止淮上区与怀远县界，现规划东起盛泽路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规划东延至盛泽路，建议调整命名于此。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后场路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东起拟名盛泽路，西至盛世路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因起止点名称原为编号名称和公路名称，现已经有正式名称，故建议调整命名为东起盛泽路、西至盛世路。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花园路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东起昌平街、西至上清路，规划东起延安北路、西至陈台路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因现实中花园路被京沪铁路（西线）隔为两段，规划中也不相通，且规划向东至延安北路。建议东起延安北路，西至陈台路仍名花园路。铁路西边建议另命新名为锦绣路。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淮上大道</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东起津浦货线（今盛泽路）、西至特步大道（拟复名大庆北路），规划西至淮上区界</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因该路规划西至区、县界，故建议调整命名于此。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明珠路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东起永康街、西至陈台路，规划东起永安街，西至永平街</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因该路已经缩短东起永安街、西至兴平街，故建议以调整命名于此。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淮畔路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南起滨河路、北至淝河路，规划北延至拟名至汉源路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因该路规划北延至拟名汉源路，故建议调整命名于此。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133</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长征北路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北起淮上区界、南至滨河路，现规划至淝河路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因该路现规划至北至淝河路，故建议调整命名于此。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134</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上清路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南起滨河路、北至淝河路，规划缩短北至龙华路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因该路规划缩短北至龙华路，故建议调整命名于此。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135</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永平街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南起滨河路、北至双墩路，规划北延至拟名丰年路。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因该路规划北延至拟名丰年路，故建议北延调整命名于此。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136</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永康街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北起双墩路、南至滨河路，规划北延至淝河路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因该路规划北延至拟名淝河路，故建议北延调整命名于此。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137</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昌明街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南起滨河路、北至双墩路，规划北延至拟名丰年路。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因其规划北延至拟名丰年路，故建议北延调整命名于此。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138</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昌隆街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北起双墩路、南至淮上大道，现花园路南路段已经错位。</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因该城市建设，该路在花园路（拟名花园东路）已经错位。建议花园路（拟名花园东路）北路段仍用其名并调整南止点。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139</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昌平街</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南起滨河路、北至淝河路，规划北延至拟名丰年路。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因该路规划北延至拟名丰年路，故建议调整命名于此。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1121"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140</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盛世路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南起滨河路、北至淝河路，规划北延至拟名丰尚路。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因该路向北规划延伸至拟名丰尚路，故建议北延调整命名于此。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141</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盛中路</w:t>
            </w:r>
          </w:p>
        </w:tc>
        <w:tc>
          <w:tcPr>
            <w:tcW w:w="231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北起淝河路，南至滨河路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因该路南止点为堤下道路、东西规划32路（拟名北淮路），故建议调整南止点命名。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142</w:t>
            </w:r>
          </w:p>
        </w:tc>
        <w:tc>
          <w:tcPr>
            <w:tcW w:w="148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盛安路</w:t>
            </w:r>
          </w:p>
        </w:tc>
        <w:tc>
          <w:tcPr>
            <w:tcW w:w="23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南起滨河路、北至淝河路，规划北延至拟名丰年路。</w:t>
            </w:r>
          </w:p>
        </w:tc>
        <w:tc>
          <w:tcPr>
            <w:tcW w:w="10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3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39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调整命名</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因该路向北规划延伸至拟名丰年路，故建议北延调整命名于此。</w:t>
            </w:r>
          </w:p>
        </w:tc>
      </w:tr>
    </w:tbl>
    <w:p>
      <w:pPr>
        <w:jc w:val="left"/>
        <w:rPr>
          <w:rFonts w:ascii="宋体" w:hAnsi="宋体" w:eastAsia="宋体"/>
          <w:sz w:val="24"/>
          <w:szCs w:val="24"/>
        </w:rPr>
      </w:pPr>
    </w:p>
    <w:p>
      <w:pPr>
        <w:widowControl/>
        <w:jc w:val="left"/>
        <w:rPr>
          <w:rFonts w:ascii="宋体" w:hAnsi="宋体" w:eastAsia="宋体"/>
          <w:sz w:val="24"/>
          <w:szCs w:val="24"/>
        </w:rPr>
      </w:pPr>
      <w:r>
        <w:rPr>
          <w:rFonts w:ascii="宋体" w:hAnsi="宋体" w:eastAsia="宋体"/>
          <w:sz w:val="24"/>
          <w:szCs w:val="24"/>
        </w:rPr>
        <w:br w:type="page"/>
      </w:r>
    </w:p>
    <w:p>
      <w:pPr>
        <w:widowControl/>
        <w:jc w:val="left"/>
        <w:rPr>
          <w:rFonts w:ascii="宋体" w:hAnsi="宋体" w:eastAsia="宋体"/>
          <w:sz w:val="24"/>
          <w:szCs w:val="24"/>
        </w:rPr>
      </w:pPr>
    </w:p>
    <w:p>
      <w:pPr>
        <w:pStyle w:val="2"/>
      </w:pPr>
      <w:bookmarkStart w:id="60" w:name="_Toc25572"/>
      <w:r>
        <w:rPr>
          <w:rFonts w:hint="eastAsia"/>
        </w:rPr>
        <w:t>第七章 拟命名建议</w:t>
      </w:r>
      <w:bookmarkEnd w:id="60"/>
    </w:p>
    <w:p>
      <w:pPr>
        <w:pStyle w:val="3"/>
      </w:pPr>
      <w:bookmarkStart w:id="61" w:name="_Toc9257"/>
      <w:r>
        <w:rPr>
          <w:rFonts w:hint="eastAsia"/>
        </w:rPr>
        <w:t xml:space="preserve">第一节 </w:t>
      </w:r>
      <w:r>
        <w:rPr>
          <w:rFonts w:hint="eastAsia"/>
          <w:kern w:val="0"/>
        </w:rPr>
        <w:t>《蚌埠市城</w:t>
      </w:r>
      <w:r>
        <w:rPr>
          <w:rFonts w:hint="eastAsia"/>
          <w:kern w:val="0"/>
          <w:lang w:val="en-US" w:eastAsia="zh-CN"/>
        </w:rPr>
        <w:t>市</w:t>
      </w:r>
      <w:r>
        <w:rPr>
          <w:rFonts w:hint="eastAsia"/>
          <w:kern w:val="0"/>
        </w:rPr>
        <w:t>道路地名规划（</w:t>
      </w:r>
      <w:r>
        <w:rPr>
          <w:rFonts w:hint="eastAsia" w:asciiTheme="minorEastAsia" w:hAnsiTheme="minorEastAsia" w:eastAsiaTheme="minorEastAsia" w:cstheme="minorEastAsia"/>
          <w:kern w:val="0"/>
        </w:rPr>
        <w:t>2021－2035</w:t>
      </w:r>
      <w:r>
        <w:rPr>
          <w:rFonts w:hint="eastAsia"/>
          <w:kern w:val="0"/>
        </w:rPr>
        <w:t>年）》</w:t>
      </w:r>
      <w:r>
        <w:rPr>
          <w:rFonts w:hint="eastAsia"/>
        </w:rPr>
        <w:t>拟命名统计表</w:t>
      </w:r>
      <w:bookmarkEnd w:id="61"/>
    </w:p>
    <w:tbl>
      <w:tblPr>
        <w:tblStyle w:val="10"/>
        <w:tblW w:w="1397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60"/>
        <w:gridCol w:w="1860"/>
        <w:gridCol w:w="1858"/>
        <w:gridCol w:w="1858"/>
        <w:gridCol w:w="1858"/>
        <w:gridCol w:w="1858"/>
        <w:gridCol w:w="1858"/>
        <w:gridCol w:w="186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jc w:val="center"/>
        </w:trPr>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序号</w:t>
            </w:r>
          </w:p>
        </w:tc>
        <w:tc>
          <w:tcPr>
            <w:tcW w:w="1860" w:type="dxa"/>
            <w:tcBorders>
              <w:top w:val="single" w:color="000000" w:sz="4" w:space="0"/>
              <w:left w:val="single" w:color="000000" w:sz="4" w:space="0"/>
              <w:bottom w:val="single" w:color="000000" w:sz="4" w:space="0"/>
              <w:right w:val="single" w:color="000000" w:sz="4" w:space="0"/>
              <w:tl2br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行政区域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道路等级</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跨界道路</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龙子湖区</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蚌山区</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禹会区</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淮上区</w:t>
            </w:r>
          </w:p>
        </w:tc>
        <w:tc>
          <w:tcPr>
            <w:tcW w:w="18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小计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jc w:val="center"/>
        </w:trPr>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高速公路</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hint="eastAsia" w:ascii="宋体" w:hAnsi="宋体" w:eastAsia="宋体" w:cs="宋体"/>
                <w:i w:val="0"/>
                <w:iCs w:val="0"/>
                <w:color w:val="000000"/>
                <w:sz w:val="24"/>
                <w:szCs w:val="24"/>
                <w:u w:val="none"/>
              </w:rPr>
            </w:pP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58" w:type="dxa"/>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4"/>
                <w:szCs w:val="24"/>
                <w:u w:val="none"/>
              </w:rPr>
            </w:pP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jc w:val="center"/>
        </w:trPr>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快速路</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1</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jc w:val="center"/>
        </w:trPr>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主干道</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8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jc w:val="center"/>
        </w:trPr>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次干道</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8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jc w:val="center"/>
        </w:trPr>
        <w:tc>
          <w:tcPr>
            <w:tcW w:w="9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8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支路</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i w:val="0"/>
                <w:iCs w:val="0"/>
                <w:color w:val="000000"/>
                <w:sz w:val="24"/>
                <w:szCs w:val="24"/>
                <w:u w:val="none"/>
              </w:rPr>
            </w:pP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95</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60</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72</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55</w:t>
            </w:r>
          </w:p>
        </w:tc>
        <w:tc>
          <w:tcPr>
            <w:tcW w:w="18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282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0" w:hRule="atLeast"/>
          <w:jc w:val="center"/>
        </w:trPr>
        <w:tc>
          <w:tcPr>
            <w:tcW w:w="28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总计</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109</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63</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78</w:t>
            </w:r>
          </w:p>
        </w:tc>
        <w:tc>
          <w:tcPr>
            <w:tcW w:w="1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61</w:t>
            </w:r>
          </w:p>
        </w:tc>
        <w:tc>
          <w:tcPr>
            <w:tcW w:w="186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312</w:t>
            </w:r>
          </w:p>
        </w:tc>
      </w:tr>
    </w:tbl>
    <w:p>
      <w:pPr>
        <w:widowControl/>
        <w:jc w:val="left"/>
        <w:rPr>
          <w:rFonts w:ascii="宋体" w:hAnsi="宋体" w:eastAsia="宋体"/>
          <w:sz w:val="44"/>
          <w:szCs w:val="44"/>
        </w:rPr>
      </w:pPr>
    </w:p>
    <w:p>
      <w:pPr>
        <w:widowControl/>
        <w:jc w:val="left"/>
        <w:rPr>
          <w:rFonts w:ascii="宋体" w:hAnsi="宋体" w:eastAsia="宋体"/>
          <w:sz w:val="44"/>
          <w:szCs w:val="44"/>
        </w:rPr>
        <w:sectPr>
          <w:footerReference r:id="rId5" w:type="default"/>
          <w:pgSz w:w="16838" w:h="11906" w:orient="landscape"/>
          <w:pgMar w:top="1800" w:right="1440" w:bottom="1800" w:left="1440" w:header="851" w:footer="992" w:gutter="0"/>
          <w:pgNumType w:fmt="numberInDash"/>
          <w:cols w:space="425" w:num="1"/>
          <w:docGrid w:type="lines" w:linePitch="312" w:charSpace="0"/>
        </w:sectPr>
      </w:pPr>
    </w:p>
    <w:p>
      <w:pPr>
        <w:widowControl/>
        <w:jc w:val="left"/>
        <w:rPr>
          <w:rFonts w:ascii="宋体" w:hAnsi="宋体" w:eastAsia="宋体"/>
          <w:sz w:val="44"/>
          <w:szCs w:val="44"/>
        </w:rPr>
      </w:pPr>
    </w:p>
    <w:p>
      <w:pPr>
        <w:pStyle w:val="3"/>
        <w:rPr>
          <w:kern w:val="0"/>
        </w:rPr>
      </w:pPr>
      <w:bookmarkStart w:id="62" w:name="_Toc4813"/>
      <w:r>
        <w:rPr>
          <w:rFonts w:hint="eastAsia"/>
          <w:kern w:val="0"/>
        </w:rPr>
        <w:t>第二节 拟命名道路分区命名原则与思路说明</w:t>
      </w:r>
      <w:bookmarkEnd w:id="62"/>
    </w:p>
    <w:p>
      <w:pPr>
        <w:pStyle w:val="4"/>
        <w:rPr>
          <w:rFonts w:ascii="黑体" w:hAnsi="黑体" w:eastAsia="黑体"/>
          <w:szCs w:val="24"/>
        </w:rPr>
      </w:pPr>
      <w:r>
        <w:rPr>
          <w:rFonts w:hint="eastAsia" w:ascii="黑体" w:hAnsi="黑体" w:eastAsia="黑体"/>
          <w:szCs w:val="24"/>
          <w:lang w:val="en-US" w:eastAsia="zh-CN"/>
        </w:rPr>
        <w:t>1</w:t>
      </w:r>
      <w:r>
        <w:rPr>
          <w:rFonts w:hint="eastAsia" w:ascii="黑体" w:hAnsi="黑体" w:eastAsia="黑体"/>
          <w:szCs w:val="24"/>
        </w:rPr>
        <w:t>.龙子湖区道路命名原则与思路说明</w:t>
      </w:r>
    </w:p>
    <w:p>
      <w:pPr>
        <w:spacing w:line="420" w:lineRule="exact"/>
        <w:ind w:firstLine="480" w:firstLineChars="200"/>
        <w:rPr>
          <w:rFonts w:ascii="黑体" w:hAnsi="黑体" w:eastAsia="黑体"/>
          <w:sz w:val="24"/>
          <w:szCs w:val="24"/>
        </w:rPr>
      </w:pPr>
      <w:r>
        <w:rPr>
          <w:rFonts w:hint="eastAsia" w:ascii="黑体" w:hAnsi="黑体" w:eastAsia="黑体"/>
          <w:sz w:val="24"/>
          <w:szCs w:val="24"/>
        </w:rPr>
        <w:t xml:space="preserve">龙子湖区本次规划道路较多，主要集中在长淮卫、李楼区域，老城区以稳定为主。 </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sz w:val="24"/>
          <w:szCs w:val="24"/>
        </w:rPr>
      </w:pPr>
      <w:r>
        <w:rPr>
          <w:rFonts w:hint="eastAsia" w:ascii="宋体" w:hAnsi="宋体" w:eastAsia="宋体"/>
          <w:sz w:val="24"/>
          <w:szCs w:val="24"/>
        </w:rPr>
        <w:t>一、根据系列化与继承性原则：南北向道路继续以“龙”字头命名了龙泽、龙秀、龙淮等系列道路，东西向东路继续以“凤”字命名了凤栖、凤鸣、凤仪等系列道路。</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sz w:val="24"/>
          <w:szCs w:val="24"/>
        </w:rPr>
      </w:pPr>
      <w:r>
        <w:rPr>
          <w:rFonts w:hint="eastAsia" w:ascii="宋体" w:hAnsi="宋体" w:eastAsia="宋体"/>
          <w:sz w:val="24"/>
          <w:szCs w:val="24"/>
        </w:rPr>
        <w:t>二、强化地名功能性原则：在长淮卫区域以港城一体的特点命名了“港”字系列路名如临港、淮港、盛港、兴港等；在大学城版块命名了学礼、学实、集贤、集庆等路名；以村庄命名了贾庵、薛李等路名。</w:t>
      </w:r>
    </w:p>
    <w:p>
      <w:pPr>
        <w:pStyle w:val="4"/>
        <w:rPr>
          <w:rFonts w:ascii="黑体" w:hAnsi="黑体" w:eastAsia="黑体"/>
          <w:szCs w:val="24"/>
        </w:rPr>
      </w:pPr>
      <w:r>
        <w:rPr>
          <w:rFonts w:hint="eastAsia" w:ascii="黑体" w:hAnsi="黑体" w:eastAsia="黑体"/>
          <w:szCs w:val="24"/>
          <w:lang w:val="en-US" w:eastAsia="zh-CN"/>
        </w:rPr>
        <w:t>2</w:t>
      </w:r>
      <w:r>
        <w:rPr>
          <w:rFonts w:hint="eastAsia" w:ascii="黑体" w:hAnsi="黑体" w:eastAsia="黑体"/>
          <w:szCs w:val="24"/>
        </w:rPr>
        <w:t>.蚌山区道路命名原则与思路说明</w:t>
      </w:r>
    </w:p>
    <w:p>
      <w:pPr>
        <w:spacing w:line="420" w:lineRule="exact"/>
        <w:ind w:firstLine="480" w:firstLineChars="200"/>
        <w:rPr>
          <w:rFonts w:ascii="黑体" w:hAnsi="黑体" w:eastAsia="黑体"/>
          <w:sz w:val="24"/>
          <w:szCs w:val="24"/>
        </w:rPr>
      </w:pPr>
      <w:r>
        <w:rPr>
          <w:rFonts w:hint="eastAsia" w:ascii="黑体" w:hAnsi="黑体" w:eastAsia="黑体"/>
          <w:sz w:val="24"/>
          <w:szCs w:val="24"/>
        </w:rPr>
        <w:t xml:space="preserve">蚌山区地名相对稳定，本次规划道路大多集中于蚌山区南部。 </w:t>
      </w:r>
    </w:p>
    <w:p>
      <w:pPr>
        <w:spacing w:line="420" w:lineRule="exact"/>
        <w:ind w:firstLine="480" w:firstLineChars="200"/>
        <w:rPr>
          <w:rFonts w:hint="eastAsia" w:ascii="宋体" w:hAnsi="宋体" w:eastAsia="宋体"/>
          <w:sz w:val="24"/>
          <w:szCs w:val="24"/>
        </w:rPr>
      </w:pPr>
      <w:r>
        <w:rPr>
          <w:rFonts w:hint="eastAsia" w:ascii="宋体" w:hAnsi="宋体" w:eastAsia="宋体"/>
          <w:sz w:val="24"/>
          <w:szCs w:val="24"/>
        </w:rPr>
        <w:t>一、根据系列化与继承性原则：在蚌山区南部东西向道路继续沿袭以“明”字头系列命名了明达、明仁、明信等一批道路。</w:t>
      </w:r>
    </w:p>
    <w:p>
      <w:pPr>
        <w:spacing w:line="420" w:lineRule="exact"/>
        <w:ind w:firstLine="480" w:firstLineChars="200"/>
        <w:rPr>
          <w:rFonts w:hint="eastAsia" w:ascii="宋体" w:hAnsi="宋体" w:eastAsia="宋体"/>
          <w:sz w:val="24"/>
          <w:szCs w:val="24"/>
        </w:rPr>
      </w:pPr>
      <w:r>
        <w:rPr>
          <w:rFonts w:hint="eastAsia" w:ascii="宋体" w:hAnsi="宋体" w:eastAsia="宋体"/>
          <w:sz w:val="24"/>
          <w:szCs w:val="24"/>
        </w:rPr>
        <w:t>二、彰显地方历史文化特色原则：为保护地方老地名在老城区命名了老船塘路、三径街等。</w:t>
      </w:r>
    </w:p>
    <w:p>
      <w:pPr>
        <w:spacing w:line="420" w:lineRule="exact"/>
        <w:ind w:firstLine="480" w:firstLineChars="200"/>
        <w:rPr>
          <w:rFonts w:hint="eastAsia" w:ascii="宋体" w:hAnsi="宋体" w:eastAsia="宋体"/>
          <w:sz w:val="24"/>
          <w:szCs w:val="24"/>
        </w:rPr>
      </w:pPr>
      <w:r>
        <w:rPr>
          <w:rFonts w:hint="eastAsia" w:ascii="宋体" w:hAnsi="宋体" w:eastAsia="宋体"/>
          <w:sz w:val="24"/>
          <w:szCs w:val="24"/>
        </w:rPr>
        <w:t>三、强化地名功能性原则：以村庄命名了雅郢、徐桥等路名；在奥体中心命名团结、自信、协作等路名。</w:t>
      </w:r>
    </w:p>
    <w:p>
      <w:pPr>
        <w:spacing w:line="420" w:lineRule="exact"/>
        <w:ind w:firstLine="480" w:firstLineChars="200"/>
        <w:rPr>
          <w:rFonts w:ascii="宋体" w:hAnsi="宋体" w:eastAsia="宋体"/>
          <w:sz w:val="24"/>
          <w:szCs w:val="24"/>
        </w:rPr>
      </w:pPr>
      <w:r>
        <w:rPr>
          <w:rFonts w:hint="eastAsia" w:ascii="宋体" w:hAnsi="宋体" w:eastAsia="宋体"/>
          <w:sz w:val="24"/>
          <w:szCs w:val="24"/>
        </w:rPr>
        <w:t>另外靠近中共蚌埠市委党校的道路以中国共产党中央委员会主办的机关刊《求是》杂志，命名为求是路。</w:t>
      </w:r>
    </w:p>
    <w:p>
      <w:pPr>
        <w:pStyle w:val="4"/>
        <w:rPr>
          <w:rFonts w:ascii="黑体" w:hAnsi="黑体" w:eastAsia="黑体"/>
          <w:szCs w:val="24"/>
        </w:rPr>
      </w:pPr>
      <w:r>
        <w:rPr>
          <w:rFonts w:hint="eastAsia" w:ascii="黑体" w:hAnsi="黑体" w:eastAsia="黑体"/>
          <w:szCs w:val="24"/>
          <w:lang w:val="en-US" w:eastAsia="zh-CN"/>
        </w:rPr>
        <w:t>3</w:t>
      </w:r>
      <w:r>
        <w:rPr>
          <w:rFonts w:hint="eastAsia" w:ascii="黑体" w:hAnsi="黑体" w:eastAsia="黑体"/>
          <w:szCs w:val="24"/>
        </w:rPr>
        <w:t>.禹会区道路命名原则与思路说明</w:t>
      </w:r>
    </w:p>
    <w:p>
      <w:pPr>
        <w:spacing w:line="420" w:lineRule="exact"/>
        <w:ind w:firstLine="480" w:firstLineChars="200"/>
        <w:rPr>
          <w:rFonts w:ascii="黑体" w:hAnsi="黑体" w:eastAsia="黑体"/>
          <w:sz w:val="24"/>
          <w:szCs w:val="24"/>
        </w:rPr>
      </w:pPr>
      <w:r>
        <w:rPr>
          <w:rFonts w:hint="eastAsia" w:ascii="黑体" w:hAnsi="黑体" w:eastAsia="黑体"/>
          <w:sz w:val="24"/>
          <w:szCs w:val="24"/>
        </w:rPr>
        <w:t>禹会区的大禹治水文化、工业区以及自然地理等特点显著。</w:t>
      </w:r>
      <w:r>
        <w:rPr>
          <w:rFonts w:ascii="黑体" w:hAnsi="黑体" w:eastAsia="黑体"/>
          <w:sz w:val="24"/>
          <w:szCs w:val="24"/>
        </w:rPr>
        <w:t xml:space="preserve"> </w:t>
      </w:r>
    </w:p>
    <w:p>
      <w:pPr>
        <w:spacing w:line="420" w:lineRule="exact"/>
        <w:ind w:firstLine="480" w:firstLineChars="200"/>
        <w:rPr>
          <w:rFonts w:hint="eastAsia" w:ascii="宋体" w:hAnsi="宋体" w:eastAsia="宋体"/>
          <w:sz w:val="24"/>
          <w:szCs w:val="24"/>
        </w:rPr>
      </w:pPr>
      <w:r>
        <w:rPr>
          <w:rFonts w:hint="eastAsia" w:ascii="宋体" w:hAnsi="宋体" w:eastAsia="宋体"/>
          <w:sz w:val="24"/>
          <w:szCs w:val="24"/>
        </w:rPr>
        <w:t>一、彰显地方历史文化特色原则：以怀念大禹的美德命名了怀禹路、禹绩路、禹治路等；在大禹治水文化的基础上，以大禹与涂国女子女娇成婚生子的故事，命名了女娇路；女娇之子即夏朝第一任王启命名了夏启路；为纪念启母，命名了启母路等，以村名命名了姜顾路、许刘路等一批道路。</w:t>
      </w:r>
    </w:p>
    <w:p>
      <w:pPr>
        <w:spacing w:line="420" w:lineRule="exact"/>
        <w:ind w:firstLine="480" w:firstLineChars="200"/>
        <w:rPr>
          <w:rFonts w:hint="eastAsia" w:ascii="宋体" w:hAnsi="宋体" w:eastAsia="宋体"/>
          <w:sz w:val="24"/>
          <w:szCs w:val="24"/>
        </w:rPr>
      </w:pPr>
      <w:r>
        <w:rPr>
          <w:rFonts w:hint="eastAsia" w:ascii="宋体" w:hAnsi="宋体" w:eastAsia="宋体"/>
          <w:sz w:val="24"/>
          <w:szCs w:val="24"/>
        </w:rPr>
        <w:t>二、根据系列化与继承性原则：在禹会区南部继续以“和”字系列命名了瑞和路、风和路等一批道路。</w:t>
      </w:r>
    </w:p>
    <w:p>
      <w:pPr>
        <w:spacing w:line="420" w:lineRule="exact"/>
        <w:ind w:firstLine="480" w:firstLineChars="200"/>
        <w:rPr>
          <w:rFonts w:hint="eastAsia" w:ascii="宋体" w:hAnsi="宋体" w:eastAsia="宋体"/>
          <w:sz w:val="24"/>
          <w:szCs w:val="24"/>
        </w:rPr>
      </w:pPr>
      <w:r>
        <w:rPr>
          <w:rFonts w:hint="eastAsia" w:ascii="宋体" w:hAnsi="宋体" w:eastAsia="宋体"/>
          <w:sz w:val="24"/>
          <w:szCs w:val="24"/>
        </w:rPr>
        <w:t>三、为强化地名功能性原则：在工业区以“源”字系列命名了丰源、盛源、祥源等一批道路。以自然地理实体命名了化陂湖路、涂山西路等。</w:t>
      </w:r>
    </w:p>
    <w:p>
      <w:pPr>
        <w:spacing w:line="420" w:lineRule="exact"/>
        <w:ind w:firstLine="480" w:firstLineChars="200"/>
        <w:rPr>
          <w:rFonts w:ascii="宋体" w:hAnsi="宋体" w:eastAsia="宋体"/>
          <w:sz w:val="24"/>
          <w:szCs w:val="24"/>
        </w:rPr>
      </w:pPr>
    </w:p>
    <w:p>
      <w:pPr>
        <w:pStyle w:val="4"/>
        <w:rPr>
          <w:rFonts w:ascii="黑体" w:hAnsi="黑体" w:eastAsia="黑体"/>
          <w:kern w:val="0"/>
          <w:szCs w:val="24"/>
        </w:rPr>
      </w:pPr>
      <w:r>
        <w:rPr>
          <w:rFonts w:hint="eastAsia" w:ascii="黑体" w:hAnsi="黑体" w:eastAsia="黑体"/>
          <w:szCs w:val="24"/>
          <w:lang w:val="en-US" w:eastAsia="zh-CN"/>
        </w:rPr>
        <w:t>4</w:t>
      </w:r>
      <w:r>
        <w:rPr>
          <w:rFonts w:hint="eastAsia" w:ascii="黑体" w:hAnsi="黑体" w:eastAsia="黑体"/>
          <w:szCs w:val="24"/>
        </w:rPr>
        <w:t>.淮上区</w:t>
      </w:r>
      <w:r>
        <w:rPr>
          <w:rFonts w:hint="eastAsia" w:ascii="黑体" w:hAnsi="黑体" w:eastAsia="黑体"/>
          <w:kern w:val="0"/>
          <w:szCs w:val="24"/>
        </w:rPr>
        <w:t>道路命名原则与思路说明</w:t>
      </w:r>
    </w:p>
    <w:p>
      <w:pPr>
        <w:spacing w:line="420" w:lineRule="exact"/>
        <w:ind w:firstLine="480" w:firstLineChars="200"/>
        <w:rPr>
          <w:rFonts w:ascii="黑体" w:hAnsi="黑体" w:eastAsia="黑体"/>
          <w:sz w:val="24"/>
          <w:szCs w:val="24"/>
        </w:rPr>
      </w:pPr>
      <w:r>
        <w:rPr>
          <w:rFonts w:hint="eastAsia" w:ascii="黑体" w:hAnsi="黑体" w:eastAsia="黑体"/>
          <w:sz w:val="24"/>
          <w:szCs w:val="24"/>
        </w:rPr>
        <w:t>淮上区是蚌埠市淮河北岸新城区，所以其道路命名层次化、序列化突显。</w:t>
      </w:r>
      <w:r>
        <w:rPr>
          <w:rFonts w:ascii="黑体" w:hAnsi="黑体" w:eastAsia="黑体"/>
          <w:sz w:val="24"/>
          <w:szCs w:val="24"/>
        </w:rPr>
        <w:t xml:space="preserve"> </w:t>
      </w:r>
    </w:p>
    <w:p>
      <w:pPr>
        <w:spacing w:line="420" w:lineRule="exact"/>
        <w:ind w:firstLine="480" w:firstLineChars="200"/>
        <w:rPr>
          <w:rFonts w:hint="eastAsia" w:ascii="宋体" w:hAnsi="宋体" w:eastAsia="宋体"/>
          <w:sz w:val="24"/>
          <w:szCs w:val="24"/>
        </w:rPr>
      </w:pPr>
      <w:r>
        <w:rPr>
          <w:rFonts w:hint="eastAsia" w:ascii="宋体" w:hAnsi="宋体" w:eastAsia="宋体"/>
          <w:sz w:val="24"/>
          <w:szCs w:val="24"/>
        </w:rPr>
        <w:t>一、根据系列化与继承性原则：本次淮上区南北向道路继续以“淮”“上”“永”“昌”“盛”为主题命名了一批道路：淮风、淮景、上清、上源、永昌、永辉、昌茂、盛达、盛景等；东西向道路继续以“丰”“安”字开头命名了一批道路：丰淮、丰年、安康等。</w:t>
      </w:r>
    </w:p>
    <w:p>
      <w:pPr>
        <w:spacing w:line="420" w:lineRule="exact"/>
        <w:ind w:firstLine="480" w:firstLineChars="200"/>
        <w:rPr>
          <w:rFonts w:hint="eastAsia" w:ascii="宋体" w:hAnsi="宋体" w:eastAsia="宋体"/>
          <w:sz w:val="24"/>
          <w:szCs w:val="24"/>
        </w:rPr>
      </w:pPr>
      <w:r>
        <w:rPr>
          <w:rFonts w:hint="eastAsia" w:ascii="宋体" w:hAnsi="宋体" w:eastAsia="宋体"/>
          <w:sz w:val="24"/>
          <w:szCs w:val="24"/>
        </w:rPr>
        <w:t>二、彰显地方历史及文化特色原则：为保护地方老地名命名了一批道路：朱家岗、前台孜等；为反映历史文化内涵命名了钟离路、高庵街等。</w:t>
      </w:r>
    </w:p>
    <w:p>
      <w:pPr>
        <w:spacing w:line="420" w:lineRule="exact"/>
        <w:ind w:firstLine="480" w:firstLineChars="200"/>
        <w:rPr>
          <w:rFonts w:hint="eastAsia" w:ascii="宋体" w:hAnsi="宋体" w:eastAsia="宋体"/>
          <w:sz w:val="24"/>
          <w:szCs w:val="24"/>
          <w:lang w:val="en-US" w:eastAsia="zh-CN"/>
        </w:rPr>
      </w:pPr>
      <w:r>
        <w:rPr>
          <w:rFonts w:hint="eastAsia" w:ascii="宋体" w:hAnsi="宋体" w:eastAsia="宋体"/>
          <w:sz w:val="24"/>
          <w:szCs w:val="24"/>
        </w:rPr>
        <w:t>三、为强化地名功能性原则：以学区命名了崇正路，港区命名了捷达、驰达，以住宅区命名了澜湾路、玉城路等</w:t>
      </w:r>
      <w:r>
        <w:rPr>
          <w:rFonts w:hint="eastAsia" w:ascii="宋体" w:hAnsi="宋体" w:eastAsia="宋体"/>
          <w:sz w:val="24"/>
          <w:szCs w:val="24"/>
          <w:lang w:eastAsia="zh-CN"/>
        </w:rPr>
        <w:t>。</w:t>
      </w:r>
    </w:p>
    <w:p>
      <w:pPr>
        <w:spacing w:line="420" w:lineRule="exact"/>
        <w:ind w:firstLine="480" w:firstLineChars="200"/>
        <w:rPr>
          <w:rFonts w:ascii="宋体" w:hAnsi="宋体" w:eastAsia="宋体"/>
          <w:sz w:val="24"/>
          <w:szCs w:val="24"/>
        </w:rPr>
      </w:pPr>
    </w:p>
    <w:p>
      <w:pPr>
        <w:spacing w:line="420" w:lineRule="exact"/>
      </w:pPr>
    </w:p>
    <w:p>
      <w:pPr>
        <w:widowControl/>
        <w:jc w:val="left"/>
        <w:rPr>
          <w:rFonts w:ascii="宋体" w:hAnsi="宋体" w:eastAsia="宋体"/>
          <w:sz w:val="44"/>
          <w:szCs w:val="44"/>
        </w:rPr>
        <w:sectPr>
          <w:pgSz w:w="11906" w:h="16838"/>
          <w:pgMar w:top="1440" w:right="1800" w:bottom="1440" w:left="1800" w:header="851" w:footer="992" w:gutter="0"/>
          <w:pgNumType w:fmt="numberInDash"/>
          <w:cols w:space="425" w:num="1"/>
          <w:docGrid w:type="lines" w:linePitch="312" w:charSpace="0"/>
        </w:sectPr>
      </w:pPr>
    </w:p>
    <w:p>
      <w:pPr>
        <w:pStyle w:val="3"/>
      </w:pPr>
      <w:bookmarkStart w:id="63" w:name="_Toc25532"/>
      <w:r>
        <w:rPr>
          <w:rFonts w:hint="eastAsia"/>
        </w:rPr>
        <w:t xml:space="preserve">第三节 </w:t>
      </w:r>
      <w:r>
        <w:rPr>
          <w:rFonts w:hint="eastAsia"/>
          <w:kern w:val="0"/>
        </w:rPr>
        <w:t>《蚌埠市城</w:t>
      </w:r>
      <w:r>
        <w:rPr>
          <w:rFonts w:hint="eastAsia"/>
          <w:kern w:val="0"/>
          <w:lang w:val="en-US" w:eastAsia="zh-CN"/>
        </w:rPr>
        <w:t>市</w:t>
      </w:r>
      <w:r>
        <w:rPr>
          <w:rFonts w:hint="eastAsia"/>
          <w:kern w:val="0"/>
        </w:rPr>
        <w:t>道路地名规划（</w:t>
      </w:r>
      <w:r>
        <w:rPr>
          <w:rFonts w:hint="eastAsia" w:asciiTheme="minorEastAsia" w:hAnsiTheme="minorEastAsia" w:eastAsiaTheme="minorEastAsia" w:cstheme="minorEastAsia"/>
          <w:kern w:val="0"/>
        </w:rPr>
        <w:t>2021－2035</w:t>
      </w:r>
      <w:r>
        <w:rPr>
          <w:rFonts w:hint="eastAsia"/>
          <w:kern w:val="0"/>
        </w:rPr>
        <w:t>年）》</w:t>
      </w:r>
      <w:r>
        <w:rPr>
          <w:rFonts w:hint="eastAsia"/>
        </w:rPr>
        <w:t>拟命名汇总表</w:t>
      </w:r>
      <w:bookmarkEnd w:id="63"/>
    </w:p>
    <w:tbl>
      <w:tblPr>
        <w:tblStyle w:val="10"/>
        <w:tblW w:w="1581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54"/>
        <w:gridCol w:w="1368"/>
        <w:gridCol w:w="1670"/>
        <w:gridCol w:w="2262"/>
        <w:gridCol w:w="861"/>
        <w:gridCol w:w="1384"/>
        <w:gridCol w:w="1140"/>
        <w:gridCol w:w="1230"/>
        <w:gridCol w:w="51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tblHeader/>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拟命名</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汉语拼音</w:t>
            </w:r>
          </w:p>
        </w:tc>
        <w:tc>
          <w:tcPr>
            <w:tcW w:w="2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起止点</w:t>
            </w:r>
          </w:p>
        </w:tc>
        <w:tc>
          <w:tcPr>
            <w:tcW w:w="8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走向</w:t>
            </w:r>
          </w:p>
        </w:tc>
        <w:tc>
          <w:tcPr>
            <w:tcW w:w="13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所在区域</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道路等级</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命名情况</w:t>
            </w:r>
          </w:p>
        </w:tc>
        <w:tc>
          <w:tcPr>
            <w:tcW w:w="51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南滨河路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Nánbīnhé Lù</w:t>
            </w:r>
          </w:p>
        </w:tc>
        <w:tc>
          <w:tcPr>
            <w:tcW w:w="2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规划东起拟名临港路和拟名龙马路相交处，规划西至胜利西路、前进路相交处</w:t>
            </w:r>
          </w:p>
        </w:tc>
        <w:tc>
          <w:tcPr>
            <w:tcW w:w="8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禹会区、蚌山区、龙子湖区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此路为“靓淮河”工程主要道路，现场已使用滨河南路路牌，因南路一般用于南北走向道路通名，此路为东西走向，位于淮河南岸，故建议取名南滨河路，与北岸更名的北滨河路相呼应。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宋庄路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Sòngzhuāng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规划东起马村路、西至新城路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因此路穿过宋庄村，建议命名为宋庄路。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治水路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Zhìshuǐ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规划西起新城路、东至拟名龙马路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因此路位于淮河边，本区域史前圣人大禹的治水功绩代代相传，治理淮河水患一定要把淮河治理好是城市的核心理念，故建议命名为治水路。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新安西路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Xīnān Xīlù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规划东起珠城路、西至新城路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因该路为新安路规划西延路段，现因中间为碧桂园都荟居民区所阻，故建议珠城路以西路段另命新名为新安西路。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望水路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Wàngshuǐ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规划东北起拟名花香路、西南至拟名港中路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因该路滨临鲍家沟河道和湿地，唐·司空曙《望水》“高楼晴见水，楚色霭相和。”的诗意在此得到体现，故命名为望水路。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碧云路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Bìyún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规划东起珠城路，西至解放路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因该路位于碧桂园居民区边，故以碧水蓝天白云飘过美丽家园之意，建议命名为碧云路。至于该路规划西延路段，实际上因中间金润名都小区而不能达解放三路。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碧水路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Bìshuǐ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规划东起珠城路，西至解放路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该路为碧云路规划西延路段，金润名都小区阻挡规划全线相通，现此路段仍用碧字为首命名，因经过水利设计院，建议命名为碧水路。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碧湖路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Bìhú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规划西起龙河路、西至拟名龙马路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因该路南边是碧桂园.湖山樾居民区，东边抵达宽广如湖的龙子河，故建议命名为碧湖路。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芝光路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Zhīguāng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规划东起龙新路、西至珠城路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因该中靠近城市之光居民区，故以之光谐音“芝光”、寓意环境美好前途光明，建议命名为芝光路。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淮杉巷</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Huáishān Xiàng</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东起解放二路，西到解放三路、淮河路相交处</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2006年已经正式将解放路做为东货场路的西起点，故解放路以西路段应有新名。因老路段已经不相连，故分别命名。路段一北边是蚌埠三中，南北是淮河路，故取它们首字和谐音命名，期许学生们能象淮河边的杉树一样向上成长，建议命名淮杉巷。路段二因路边有淮秀园居民区，建议命名为淮秀巷。规划中两拟名巷子或将无存，但仍建议先命名此两巷。淮秀巷或将成为东货场路西延路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淮秀巷</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Huáixiù Xiàng</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西起解放三路，东至解放路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left"/>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龙子湖北路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Lóngzǐhú Běilù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东起东货场路（东延线），西至马村路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因该路位于龙子湖西北部，故建议命名为龙子湖北路。至于百度地图上的“环湖西路”因胜利东路及京沪铁路线的阻挡，将不会与已经命名的环湖西路相连。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兰庭街</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Lántíng Jiē</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规划西起解放路、东至珠城路（南延线）</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因该商业街位于大型居住和商业区香榭兰庭内，故建议命名为兰庭街。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津澜路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Jīnlán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东起今马村路（珠城路南延线）、西至解放路，规划东延马村路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因该路位于京沪铁路也即津浦铁路与香榭兰庭居民区之间，故建议取两地各一字及谐音，建议命名为津澜路并明确东止点为马村路。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永安里</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Yǒng'ān Lǐ</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规划北起凤阳西路、南至淮河路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解放前此地为永安里，为保留历史痕迹老地名，故建议命名为永安里。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淮村巷</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Huáicūn Xiàng</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规划北起治淮路、南至光明街</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治淮二村中心巷名称较长，故建议简称“淮村巷”而命名。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玉珠路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Yùzhū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规划北起沿淮路、南至凤阳东路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因蚌埠为珍珠之城，又是全国著名的玉石加工流通之城，故以玉珠是用玉琢成的珠器本意，建议命名为玉珠路。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流珠北路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Liúzhūběi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规划北起南滨河路、南至长淮路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蚌埠为全国知名的珍珠城，有凤阳八景之五“蚌埠流珠”，因规划路段被校园隔为南北两段，故建议命名为流珠北路和流珠南路，此为流珠北路。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流珠南路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Liúzhūnán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规划北起治淮路、南至淮河路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蚌埠为全国知名的珍珠城，有凤阳八景之五“蚌埠流珠”，因规划路段被校园隔为南北两段，故建议命名为流珠北路和流珠南路，此为流珠南路。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采珠路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Cǎizhū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规划北起拟名南滨河路、南至拟名淮秀巷（东货场路西延线）</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蚌埠为珍珠之城，是因为勤劳的蚌埠儿女世代采珠得来的美誉；凤阳八景之五“蚌埠流珠“的地方在龙子河入淮河口，因此路近龙子河，故建议命名为采珠路。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龙河北路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Lónghéběi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规划南起拟名治水路，北至拟名南滨河路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该路原是龙河路规划北延路段，因部队营区的因素，其北延线要与龙河路错位，故建议另命新名为龙河北路。如果龙河路能够直线北延，则沿用原名。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龙水路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Lóngshuǐ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规划南起拟名东货场路（北延线），北至凤阳东路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因该路与龙河路、拟名龙马路平行，且路边有蚌埠水产市场，故以龙水寓意活力充沛，建议命名为龙水路。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龙马路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Lóngmǎ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规划北起拟名临港路、拟名南滨河路相交处，规划南至东货场路、拟名湖口路相交处</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因该路位于龙子河边的马村境内，故以寓龙马精神、时代奋进之意，建议命名为龙马路。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清淮路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Qīnghuái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东起龙子湖区与凤阳县界，西至龙子河河口、折南交仇岗路（西延线）</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因该路是很长的淮河长淮卫大堤和龙子河堤顶道路，大部分原属长淮乡，现为长淮卫临港开发区、大长淮卫区域，故以传说长淮卫来历的诗句“十里清淮上，长堤转雪龙”，建议命名为清淮路。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临港路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Língǎng Lù</w:t>
            </w:r>
          </w:p>
        </w:tc>
        <w:tc>
          <w:tcPr>
            <w:tcW w:w="2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规划东起拟名龙鹏路，规划西至拟名南滨河路、龙马路相交处</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该路为长淮卫临港产业园东西向规划次干路，它横穿工业园区和港区，故建议命名为临港路。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工港路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Gōnggǎng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规划东起拟名龙津路、西至龙达路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因该路连接规划工业园区和淮河港区，故建议命名为工港路。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盛港路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Shènggǎng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规划东起拟名龙鹏路、西至拟名港中路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因该路位于淮河港区，以期望港区兴盛之意，故建议命名为盛港路。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淮港路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Huáigǎng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规划东起老山路（北延路段）、西至拟名龙淮路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因此路为蚌埠市淮河边正在建设的最大的淮河港区，故建议命名为淮港路。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兴港路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Xìnggǎng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规划东起拟名龙鹏路、西至拟名港中路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因该路位于淮河港区，以期望港区兴盛之意，故建议命名为兴港路。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长屏路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Chángpíng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规划东北起拟名港东路、西南至重新命名长淮卫路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因该路位于原长淮乡和淮光乡相交处，同属长淮卫临港开发区暨大长淮卫区域，且又滨临鲍家沟河道和湿地，故取长淮卫古八景之一“十里屏障”意境，建议命名为长屏路。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卫城路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Wèichéng Lù</w:t>
            </w:r>
          </w:p>
        </w:tc>
        <w:tc>
          <w:tcPr>
            <w:tcW w:w="2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规划东起拟名粉团洲路、西至拟名龙达路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因该路建成后横亘于原长淮卫镇规划建成区中部，长淮卫从明代军事重镇发展为长淮卫城，故建议以长淮卫城简称命名为卫城路。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120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长淮卫路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Chánghuáiwèi Lù</w:t>
            </w:r>
          </w:p>
        </w:tc>
        <w:tc>
          <w:tcPr>
            <w:tcW w:w="2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规划西起长淮卫圈堤（拟名清淮路）、东至拟名粉团洲路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虽是凤阳东路规划东延路段，却因地处长淮卫区域、且规划临近凤阳县界，因此不宜将凤阳东路东延调整命名。因长淮卫路为X003县道，没有长淮卫路门牌，并且规划将无存。为了保留长淮卫路这个极具历史文化价值且指位性也非常好的路名，建议将长淮卫路重新命名此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襟溪路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Jīnxī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规划东北起重新命名长淮卫路、西南至拟名龙津路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因该路将鲍家沟河道及规划湿地襟抱，故建议命名为襟溪路。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临湖路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Línhú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规划东起老山路（北延路段）、西至拟名襟溪路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因该路直通长淮卫规划人工湖，故建议取名“临湖路”。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长彩路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Chángcǎi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规划东起拟名龙津路、西至拟名龙淮路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因该路与拟名长川路平行，故以长字为首字、以长久光彩的长淮卫新城区之意，建议命名为长彩路。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长川路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Chángchuān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规划东起拟名龙津路、西至拟名龙达路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因该路靠近长长的鲍家沟，长沟即长河长川，故建议命名为长川路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湖口路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Húkǒu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规划西起东货场路（西延线）和拟名龙马路相交处、东至曹山西路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因该路位于龙子湖湖口处，故建议命名为湖口路。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长景路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Chángjǐng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规划东起拟名龙行路、西至龙达路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因该路与长川路平行，并且位于风景优美的长长的鲍家沟南边，故建议命名为长景路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长秀路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Chángxiù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规划东起拟名龙健路、西至拟名龙汇路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因该路通往京沪铁路保护绿地，取《文选》：“幽兰盈通谷，长秀被高岑。”长秀指茂盛的草木之意，故建议命名为长秀路。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港城路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Gǎngchéng Lù</w:t>
            </w:r>
          </w:p>
        </w:tc>
        <w:tc>
          <w:tcPr>
            <w:tcW w:w="2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规划西起津浦线、东至拟名粉团洲路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此路为曹山东路东北折东规划路，因经过长淮卫临港工业园区城镇开发中心区域，故建议命名为港城路。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淮辉路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Huáihuī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规划东起拟名黄泥山路、西至拟名港城路和拟名龙光路相交处</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因该路与拟名淮城路平行，建成后将助力淮光区域宜居宜商铸就辉煌，故与淮城路相匹配建议命名为淮辉路。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流云路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Liúyún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东起拟名花香路、西至拟名龙鹏路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因该路隔主干路拟名港城路与拟名日月路平行，且该路抵近黄泥山，山峦变幻风雨流云，故以长淮卫古八景之六“日月流云”，建议命名为流云路。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淮城路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Huáichéng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规划东起老山路（北延路段）、西至拟名龙达路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因该路建成后将是原淮光乡政府驻地周边规划建成区的东西向道路，故建议命名为淮城路。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芦塘路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Lútáng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规划西起拟名长亚路、东至拟名粉团洲路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因该路边原有大水塘“芦塘”，故建议命名为芦塘路。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津东路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Jīndōng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规划东起拟名黄泥山路、西至拟名龙津路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因该路靠近京沪铁路也即津浦铁路边的蚌埠东站，故建议命名为津东路。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万灯路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Wàndēng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东起拟名花香路、西至拟名龙鹏路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因该路与拟名日月路、拟名流云路平行，并且位于同一个规划板块，故以长淮卫古八景之五“夜聚万灯”，建议命名为万灯路。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淮光路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Huáiguāng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规划西起拟名龙健路、东至蚌五高速公路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此路为京沪铁路北边规划道路 因位于原淮光乡境，建成后与现在的淮光路相近、且现淮光路或将无存，故建议将淮光路重新命于此规划路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安如路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Ānrú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规划西北起曹山东路（调整命名曹山路）、东南至胜利东路和学翰路相交处</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该路与幸福路同向、两路均与拟名和煦路相交，并且位于和煦社区之内，故以祈愿居民幸福和煦安如之意，建议命名为安如路。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胡店子路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Húdiànzǐ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规划东起胜利东路（东）、西至胜利东路（西）</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因该路经过原胡店子自然村，为保留历史痕迹，故建议命名为胡店子路。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津城路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Jīnchéng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规划东起老山路、向西至李楼路（北延线）折南至宝塔路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因该路靠近京沪铁路也即津浦铁路，路南边大部分区域将建成城镇居民区，故建议命名为津城路。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同心路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Tóngxīn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规划东起拟名合力路、西至李楼路（北延线）</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因该路与拟名合力路相交，故以同心路与其相配，从路名上期许同心合力愿景，建议命名为同心路。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东湖路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Dōnghú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规划西起曹山路、东至拟名欧王路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该路与拟名欧王路相交、位于龙子湖东边，因该路靠近明代开国功臣汤和墓，汤和是濠州（今安徽凤阳）广德乡东湖村人，故建议命名为东湖路。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嘉园路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Jiāyuán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规划东起学翰路、西至学海路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因该路边有龙湖嘉园居民区，故建议命名为嘉园路。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和顺路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Héshùn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规划东起学翰路、西至学海路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因该路位于和顺名都城之间，故建议命名为和顺路。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东海大道支线</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Dōnghǎidàdào Zhīxiàn</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东起胜利东路，西至东海大海大道、平山路相交处</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因东海大道取直，该路仍在使用，为有别于主路，此路建议命名为东海大道支线。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勤政路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Qínzhèng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规划东起龙山路、西至李楼路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因该路位于龙子湖区政府东边，故建议命名为勤政路。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凤集路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Fèngjí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规划东起李楼路、西至拟名高铁东路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因该路与现有凤德路平行，故以群凤聚集贤才聚会之意，建议命名为凤集路。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凤栖路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Fèngqī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规划东起李楼路、西至拟名高铁东路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因该路位于凤德路与凤安路之间，为原命名台玻路路段；台玻路企业名称浓厚、不利于园区的公共性，故以寓意优质的企业像凤凰栖于梧桐之上，建议此路段另命新名为凤栖路。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凤乐路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Fènglè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规划东起老山路、西至规划绿地</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1992年本区域从北往南命名了凤安路、凤乐路、凤祥路、凤康路，因规划调整目前只保留、使用凤安路。因凤乐路与凤安路较匹配，故那建议重新将凤乐路路名用于此路命名。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凤鸣路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Fèngmíng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规划东起学翰路、西至拟名学礼路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因该路与现有凤仪路、凤安路平行，故以喻优美的乐声、生活和谐美满之意，建议命名为凤鸣路。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120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凤舞路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Fèngwǔ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规划东起老山路、西至李楼路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凤安路、重新命名凤乐路平行，故仍以凤字为首字命名，因凤舞路与凤乐路较匹配，故建议命名为凤舞路。另外，已经命名了凤翔路，故1992年命名的凤祥路与之同音同调而不能用；凤康路路名与凤乐路路名也可搭配，为第二选择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玻彩路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Bōcǎi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规划东起龙翔路、西至老山路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因该路南临安徽省微波玻璃有限公司，故以玻璃流光溢彩的特性，建议命名为玻彩路。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崇仁路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Chóngrén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规划东起老山路、西至拟名高铁东路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因该路路边有中学、幼儿园，故以“崇仁重教”的传统美德，建议命名为崇仁路。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集贤路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Jíxián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规划东起学翰路、西至汤和路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因该路位于科研单位和大学之间，德才兼备的贤人汇集于此，故建议命名为集贤路。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守正路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Shǒuzhèng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规划东起凤翔路、西至拟名高铁东路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因该路位于未来的居民区之内，故以原意为恪守正道、现意为党的守正创新要求，建议命名为守正路。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集庆路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Jíqìng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规划东起学翰路、西至学海路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因该路靠近蚌埠科技学院、位于科技研发区域，故以庆祝成功，庆贺成就之意，建议命名为集庆路。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诚信路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Chéngxìn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规划东起老山路、西至拟名高铁东路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因该路与拟名崇仁路平行，故以“诚实守信”的为人准则，建议命名为诚信路。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致远路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Zhìyuǎn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规划东起学翰路、西至汤和路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此路所在居民区靠近东、西芦山下和龙子湖、龙子河，闹中取静的大环境之中，安居乐业于此的人们有宁静致远之态，故建议命名为致远路。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清水塘路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Qīngshuǐtáng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规划东起老山路、西至拟名高铁东路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因该路靠近清水塘自然村，故建议命名为清水塘路。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修远路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Xiūyuǎn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规划东起老山路、西至汤和路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此路靠近东、西芦山下和龙子湖、龙子河，故以原意是长远、辽远且多指道路的“修远”，引申的意涵也可理解为修行远大之意，建议命名为修远路，并与平行的拟名致远路相匹配。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青禾路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Qīnghé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规划东起老山路、西至拟名高铁东路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因该路南边为规划李楼农业单元，未来那里有美丽的田园风光，故建议命名为青禾路。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欧王路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Ōuwáng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北起胜利东路，南至定名命名向湖路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明代开国功臣汤和被追封东瓯王，故东西向的望山路曾被命名为欧王路；现因该路与望山路相交、又近汤和墓，故建议以欧王路重新命名此规划道路。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和煦路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Héxù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规划南起胜利东路，北至拟名安如路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该路与幸福路、拟名安如路相交，并且位于和煦社区之内，故以祈愿居民幸福和煦安如之意，建议命名为和煦路。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学科路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Xuékē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规划北起学苑路、南至拟名智慧路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因该路与学海路、学礼路、学翰路平行，又因此路位于大学城，故以学生学习科学知识、老师加强学科建设之意，建议命名为学科路。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学实路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Xuéshí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规划北起黄山大道、南至拟名修远路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因该路与学海路、学礼路、学翰路平行，又因此路位于大学城，故以学习实践相互结合才能推动事业发展，故建议命名为学实路。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龙汇路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Lónghuì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规划北起拟名临港路，规划南至拟名龙健路、重新命名淮光路相交处</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本区域南北向主次干道，大多拟以龙字为首字命名，因该路靠近污水处理厂，故建议命名为龙汇路。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龙光路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Lóngguāng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规划北起凤阳东路东延路段（长淮卫路）、南至拟名港城路和拟名淮辉路相交处</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该路与东西多条拟名龙字头路平行，并且此路位于今龙子湖区原淮光乡境，以龙光喻指长淮卫临港新城将有不同寻常的光辉前景，故建议命名为龙光路。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学勤路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Xuéqín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规划南起学苑路、北至凤安路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因该路与学海路、学礼路平行，又因此路位于大学城，以学习钻研知识贵在勤奋不懈之意，故建议命名为学勤路。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龙健路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Lóngjiàn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规划南起拟名淮光路、北至拟名临港路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本区域多条南北向道路拟以龙字为首字命名，因该路东靠京沪高铁线，期望本路能使车辆龙行健达之意，故建议命名为龙健路。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龙达路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Lóngdá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规划南起拟名淮光路、北至拟名临港路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本区域多条南北向道路拟以龙字为首字命名，因该路西靠京沪高铁线，期望本路能使车辆龙行健达之意，故建议命名为龙达路。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龙工路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Lónggōng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北规划起拟名临港路、南至治淮路（规划东延线）</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本区域多条南北向道路拟以龙字为首字命名，因该路位于规划的工业园区之内，故建议命名为龙工路。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胡郢路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Húyǐng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规划北起凤阳东路东延路段（重新命名长淮卫路）、南至拟名淮辉路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因该路经过大胡郢自然村，为保留古楚国地名印迹“郢”，故建议命名为胡郢路。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站前路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Zhànqián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规划北起凤安路、向南过学苑路折西至学海路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因该路蚌埠东高铁站前，故建议命名为站前路。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山塘路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Shāntáng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规划北起胜利东路、向南过定名命名望湖路折西交拟名高铁东路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因该路位于锥山塘北边，故建议命名为山塘路。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龙行路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Lóngxíng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规划北起治淮路（规划东延路段）、南至重新命名淮光路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本区域南北向主次干道，大多拟以龙字为首字命名，因该路靠近城际铁路线，期望本路能使车辆龙行健达之意，故建议命名为龙行路。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郢溪路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Yǐngxī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规划北起治淮路（规划东延线）、南至拟名淮城路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因该路靠近大胡郢自然村，并且跨过溪水长流的鲍家沟，故建议命名为郢溪路、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青云路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Qīngyún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规划北起定名命名望山路、南至拟名山塘路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南朝齐·孔稚圭《北山移文》：“度白雪以方洁，干青云而直上。”因该路穿过蚌埠海螺水泥厂，水泥别称“洋灰”，洋灰谐音不好，在这用“青云”代替，寓意青云直上，越来越好，故取名。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行知路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Xíngzhī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 北起东海大道、南至拟名崇仁路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因该路位教育科研板块，以实践行动才能得到的学识之意，建议命名为行知路。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龙淮南路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Lónghuái Nánlù</w:t>
            </w:r>
          </w:p>
        </w:tc>
        <w:tc>
          <w:tcPr>
            <w:tcW w:w="2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规划北起规划中的淮河大桥、南至京沪铁路线</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因该路跨淮连通龙子湖区和淮上区，根据跨淮一体化发展体现在路名上面的要求，故建议淮河南边道路命名为龙淮南路。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司马庄路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Sīmǎzhuāng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规划北起拟名卫城路、南至拟名淮城路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因该路靠近原路司马庄路，且该路建成后原司马庄路将消失，故建议仍用此司马庄路路名命名此路。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玲珑路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Línglóng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规划北起胜利东路、向南折西至拟名高铁东路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该路位于白石山西北边，山上曾有玲珑塔一座,形如尖锥,白石山又俗称锥子山，故以蚌埠古迹玲珑塔，建议命名为玲珑路。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行建路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Xíngángjiàn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规划北起东海大道、南至凤安路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因该路位教育科研板块，故以《孟子》：“天行健，君子以自强不息。”之意，激发起广大科研工作者的热情，建议命名为行建路。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龙津路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Lóngjīn Lù</w:t>
            </w:r>
          </w:p>
        </w:tc>
        <w:tc>
          <w:tcPr>
            <w:tcW w:w="2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规划北起淮河边、南至重新命名淮光路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本区域南北向主次干道，大多拟以龙字为首字命名，因该路靠近正在建设的淮河港区，古代渡口码头简称津，故建议命名为龙津路。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雪龙路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Xuělóng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规划北起凤阳东路东延路段（重新命名长淮卫路）、南至拟名襟溪路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此地原属淮光乡，现为长淮卫临港开发区、大长淮卫区域，故以传说长淮卫来历的诗句“十里清淮上，长堤转雪龙”，建议命名为转龙路。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港西路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Gǎngxī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规划北起拟名临港路、南至拟名长屏路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因该路位于正在建设的港区西部，故建议命名为港西路。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黄泥山路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Huángníshān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规划南起重新命名淮光路、北至拟名襟溪路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因该路位于黄泥山西边，故建议命名为黄泥山路。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港中路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Gǎngzhōng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规划北起拟名临港路、南至凤阳东路东延路段（重新命名长淮卫路）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因该路是正在建设的港区中间道路，故建议命名为港中路。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港盛路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Gǎngshèng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规划北起治淮路（规划东延线）、南至拟名长屏路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因该路位于长淮卫临港工业区规划居住区和科研区之间，故以寓此地生活、事业均究繁盛之意，建议命名为港盛路。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桥畔路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Qiáopàn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规划南起拟名港城路、北至拟名襟溪路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因该路靠近鲍家沟及湿地，未来将邻近多座桥梁，故以长淮卫古八景之二“桥畔花香”，建议命名为桥畔路。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港东路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Gǎngdōng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规划北起拟名临港路、南至拟名长屏路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因该路位于正在建设的港区东部，故建议命名为港东路。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三里岗路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Sānlǐgǎng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规划北起胜利东路、南至宝塔路（规划东延线）</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因该路靠近三里岗自然村，为保留历史痕迹，故建议命名为三里岗路。另规划路段与拟名合力路错位，故拟命新名。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合力路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Hélì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规划南起胜利东路、北至拟名津城路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因该路位于合力村境，故建议命名为合力路。该路与拟名同心路相交，还能从路名上期许同心合力愿景。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韩郢路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Hányǐng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规划北起胜利东路、南至银杏路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因该路靠近韩郢自然村，为保留历史痕迹，故建议命名为韩郢路。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龙鹏路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Lóngpéng Lù</w:t>
            </w:r>
          </w:p>
        </w:tc>
        <w:tc>
          <w:tcPr>
            <w:tcW w:w="2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规划南起重新命名淮光路、北至拟名临港路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本区域南北向主次干道，大多拟以龙字为首字命名，因该路位于正在建设的淮河港区，港区装备均似龙、鹏巨物，故建议命名为龙鹏路。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花香路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Huāxiāng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规划南起拟名淮光路北至拟名卫城路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因该路与拟名桥畔路隔拟名龙鹏平行相对，故以长淮卫古八景之二“桥畔花香”，建议命名为花香路。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汇源路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Huìyuán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规划北起凤安路、南至拟名玻彩路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该路规划北起凤安路、南至拟名玻彩路，目前已经建成；因好几家生态环保能源企业汇聚于此，故建议命名汇源路。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新材路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Xīncái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规划北起胜利东路、南至栖岩路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因该路两边有科技新材料、新型建材等企业，故建议命名为新材路。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创源路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Chuàngyuán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规划南起拟名淮光路、北至凤阳东路东延路段（重新命名长淮卫路）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因该路经过比亚迪工厂，主要生产创新型新能源，建议命名为创源路。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粉团洲路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Fěntuánzhōu Lù</w:t>
            </w:r>
          </w:p>
        </w:tc>
        <w:tc>
          <w:tcPr>
            <w:tcW w:w="2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规划北起治淮路（规划东延路段）、南至重新命名淮光路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因该路位于长淮卫集镇边，长淮卫古名粉团洲，故建议命名为粉团洲路。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龙彩路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Lóngcǎi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规划北起京沪铁路（东科路）、南至东海大道</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龙子湖区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李楼区域多条南北向道路以龙为首字命名，以龙彩为斑斓的色彩之意、寓意园区建设精彩纷呈，建议命名为龙彩路。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老船塘路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Lǎochuántáng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规划东起升平街、西过淮河巷折南交淮河路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因此地原为蚌埠老船塘，为保留蚌埠老城区历史痕迹，故建议命名为老船塘路。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三径街</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Sānjìng Jiē</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规划东起太平街、西至爱国巷</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三径街曾为太平街其中的一段，因蒋姓堂号为“三径堂”，这一段称“三径街”，为保留记忆老地名，故建议此段命名为“三径街”。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营院街</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Yíngyuàn Jiē</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规划西起营市街、东至航兴路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因该路位于部队营房大院，故建议命名为营院街。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朝阳巷</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Cháoyáng Xiàng</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东起朝阳路，西至合家福购物广场东北角，折南至红旗一路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为了便于管理而设置了黄庄派出所南巷和黄庄派出所东巷非标准地名牌。而为了规范地名管理，建议以主路派生创意命名为朝阳巷，以体现其为老城的特点。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朝京路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Cháojīng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规划东起航苑路（规划北延线）、西至兴业街</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因该路位于原机场地区，1992年此地区曾规划一批路网，现此规划路与原规划朝京路位置相近，故建议命名为朝京路。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迎勋路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Yíngxūn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规划东起航苑路（规划北延线）、西至延安路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因该路位于原机场地区，1992年此地区曾规划一批路网，现此规划路与原规划迎勋路位置相近，故建议命名为迎勋路。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龙滨路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Lóngbīn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规划东起南湖路、西至解放路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因该路位于龙滨社区，故建议命名为龙滨路。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7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宝龙街</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Bǎolóng Jiē</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西起汉明街，东至珍珠街</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因该路已经建成且位于宝龙广场边，故建议命名为宝龙街。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康宁路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Kāngníng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规划东起环湖西路、东至永业路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《尚书》云:“一曰寿，二曰富，三曰康宁...”。寓意身体健康而且心灵安宁，因该路通往蚌医二附院，故建议命名为康宁路。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虎踞路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Hǔjù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规划东北起航华路、西南至东海大道</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因该路是沿着老虎山油库铁路专用线而建，故建议命名为虎踞。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御苑路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Yùyuàn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规划东起南湖路、西至解放路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因该路边上有兰陵御府、兰陵书苑居民区，故建议取两居民区名各一字组合命名为御苑路。该路现向西修建至铁路线，铁路线工业文化遗产改造之后，该路能够西达解放路。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银河路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Yínhé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规划东起解放路、西至航华路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因该路位于银河社区，故建议命名为银河路。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120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瀚达路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Hàndá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规划东起航华路、西至延安路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红旗一路等系列平行数字道路，均与朝阳路相交，该“红旗六路”已经远离解放路，故宜取新名。因该路位于翰林银座建筑群中，因其西边平行道路为通达路、汇达路，故建议仍取达字与瀚林银座建筑群组合，命名为瀚达路，寓意四面八方的人群来此消费休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富民东路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Fùmín Dōnglù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规划东起南湖路、西至解放路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此路与富民路位于一条规划直线上，但是因为中间隔着两条铁路，真正相连时间可能很久，故解放路东边（现已经修建至铁路边）路段应当另命新名。故建议命名为富民东路。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光彩四路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Guāngcǎisì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规划东起虎山西路、西至朝阳路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该路规划位于光彩大市场，并且将是市场转型提升之后拟新建道路，因其北三条东西向道路均“光彩”系列道路，为进一步保留光彩大市场的痕迹，故建议命名为光彩四路。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银华路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Yínhuá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规划东起望月三街、西至望月四街</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因该路隔湿地公园与月华路相对，故以与月华词句相近、意境相同之银华，建议命名为银华路。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花博巷</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Huābó Xiàng</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规划东起新昌南路（拟更名新昌路）、西至朝阳路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因该路靠近花鸟市场和博览中心，故取两个建筑组合花博以留下地名印迹、且花博也有花海博览之意，故建议命名为花博巷。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春晓路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Chūnxiǎo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规划东起望月三街、西至解放路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因该路位于石榴湖山春晓花园边，为与隔湿地公园的相对邱桥路相匹配，建立命名为春晓路。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宏运路</w:t>
            </w:r>
          </w:p>
        </w:tc>
        <w:tc>
          <w:tcPr>
            <w:tcW w:w="1670" w:type="dxa"/>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 xml:space="preserve">Hóngyùn Lù </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北起东海大道，向南折东交解放路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宏业路只命名批复到东海大道，南段为新修建部分，暂未批复，且现场已经使用宏业南路路牌，但此段为东西走向道路，用南路不妥，建议命名为宏运路，与宏业路相呼应。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丽都巷</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Lìdū Xiàng</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规划东起新昌南路（拟更名新昌路）、西至朝阳路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因该巷位于南山丽都居民区北边，故建议命名为丽都巷。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龙溪路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Lóngxī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规划东起望月一街、西至望月二街</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因该路西抵湿地公园滨临溪水，且经过玖珑院居民区，故建议命名为龙溪路。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龙虎路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Lónghǔ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规划东起解放路、西至虎跃路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因该路西抵老虎山、且经过建发磐龙院，故建议命名为龙虎路。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兴盛路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Xìngshèng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规划东起朝阳南路、西至迎宾大道</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兴技路没有正式命名，规划且建成东起朝阳南路、西至迎宾大道间路段；因该路与兴和路平行，故以蓬勃发展、生意兴隆之意，建议命名为兴盛路。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自信路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Zìxìn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规划东起拼搏路（或更快路）、西至拟名求是路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该路位于奥体板块，靠近市委党校、市体校且与拟名求是路相交，遵循党的“道路自信、理论自信、制度自信、文化自信”指引，建议命名为自信路。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燕园路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Yànyuán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规划东起陶店路（南延线）、西至拟名许郢子路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因该路位于燕山北边、规划居民区，以燕山美丽家园之意，建议命名为燕园路。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明信路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Míngxìn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规划东起拟名徐桥路、西至拟名求是路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因该路与现有以“仁义礼智信”传统道德对人的要求，“明”字系列道路平行，前四个字皆已用上，故建议命名为明信路。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明惠路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Mínghuì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规划东起虎山东路、西至明智路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因该路与现有以传统道德对人的要求“明”字系列道路平行，故建议仍以大的恩惠和聪明、聪慧之意，建议命名为明惠路。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燕居路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Yànjū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规划东起拟名环燕路、西至迎宾大道</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因该路位于燕山西南部规划居民区，以舒适闲雅的居所之意，建议命名为燕居路。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环燕路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Huányàn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规划东起拟名环燕路、西至燕山西南角折北止金圩路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因该路南、西半环将燕山襟抱，故建议命名为环燕路。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明达路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Míngdá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规划东起解放路（拟更名解放南路）、西至拟名小余庄路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因该路与现有以传统道德对人的要求“明”字系列道路平行，故建议仍以通达、懂得、通晓之意，建议命名为明达路。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明辉路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Mínghuī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规划东起解放路（拟更名解放南路）、西至拟名燕村路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因该路与现有以传统道德对人的要求“明”字系列道路平行，故建议仍以辉煌和光辉、亦为明晖之意，建议命名为明辉路。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集运路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Jíyùn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东起规划拟名机场路、西至迎宾大道</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因该路位于规划机场货运集散区域，故建议命名为集运路。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解放南路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Jiěfàng Nánlù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北起燕山路，规划南至迎宾大道</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快速路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向南且已经修建至（芦山大道），且路南端有单位使用解放路门牌号码，故该路可南延调整命名于此。另外，新版地名录提出从燕山路以南为解放南路，考虑了整条南北向大路，以解放北路、解放路、解放南路区分更为合理；同时也呼应了长征路、朝阳路、延安路跨淮通道的一致性；故燕山路以北缩短调整解放路命名，燕山路以南建议命名为解放南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小余庄路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Xiǎoyúzhuāng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规划南起明智路、北至拟名环燕路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因该路靠近小余庄自然村，为保护传承历史地名文化，故建议命名为小余庄路。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金塘路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Jīntáng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规划南起（芦山大道）、北至姜桥路（调整命名燕南路)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因此地原有大水塘，该路隔明智路有平行拟名金阳路，故以“金”字为首字、以金色池塘汇聚四方财富之意，建议命名为金塘路。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许郢子路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Xǔyǐngzǐ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规划南起金圩路、北至拟名燕园路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因该路靠近小余庄自然村，为保护传承历史地名文化，故建议命名为许郢子路。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金阳路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Jīnyáng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规划南起（芦山大道）、北至明智路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因该路靠近安徽阳光大厦、安徽诺金纳米公司，故取“金阳”金色朝阳篷勃向上之意而命名。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雅庄路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Yǎzhuāng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规划南起拟名明达路、北至拟名环燕路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该路靠近雅郢自然村，因已经命名了雅郢路，为保留此地地名印迹，故建议命名为雅庄路。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燕乡路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Yànxiāng Lù</w:t>
            </w:r>
          </w:p>
        </w:tc>
        <w:tc>
          <w:tcPr>
            <w:tcW w:w="2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南起（芦山大道），北至拟名明达路</w:t>
            </w:r>
          </w:p>
        </w:tc>
        <w:tc>
          <w:tcPr>
            <w:tcW w:w="8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因该路位于原燕山乡，为了传承保护历史老地名，故建议命名为燕乡路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燕村路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Yàncūn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规划南起（芦山大道）、北至明智路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因该路位于燕山新村边，故建议该路命名为燕村路。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雅致路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Yǎzhì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规划南起姜桥路（调整命名燕南路）、北至明义路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因该路位于规划居民区，故以此地居民区将追求雅致的生活状态，建议命名为雅致路。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新商路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Xīnshāng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规划南起光彩一路、北至红旗四路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因该路与更名命名新昌路平行，且经过光彩大市场更新之后的商业区，故建议命名为新商路。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陶东路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Táodōng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规划北起拟名求是路和拟名自信路（或更团结路）相交处、向西折南至黄山大道</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因该路位于陶山东南部，故建议命名为陶东路。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求是路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Qiúshì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规划北起燕山路、南至明智路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因该路靠近中共蚌埠市委党校，故以党的实是求事优良传统，建议命名为求是路。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小徐庄路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Xiǎoxúzhuāng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规划南起姜桥路（调整命名燕南路）、北至明义路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因该路靠近小徐庄自然村，为保护传承历史地名文化，故建议命名为小徐庄路。如果X004县道拆迁，陶山路路名也可重新命名此规划道路。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超越路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Chāoyuè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规划南起奥体路、北至陈梁路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因该三路位于奥体板块，且与拟名自信路相交，党的“文化自信”指引着包括体育运动在内的大文化，故以“务实拼搏、团队协作、自我超越”体育精神，建议命名此路为超越路。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洼王路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Wāwáng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规划南起姜桥路（调整命名燕南路）、北至明义路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因该路靠近洼王行政村，为保护传承历史地名文化，故建议命名为小徐庄路。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虎跃路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Hǔyuè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规划北起虎山东路和惠民路相交处、向西折南至燕山路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因该路在虎山东麓、取虎跃呼应东边龙腾路，故建议命名为虎跃路。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协作路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Xiézuò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规划南起奥体路、北至陈梁路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因该三路位于奥体板块，且与拟名自信路相交，党的“文化自信”指引着包括体育运动在内的大文化，故以“务实拼搏、团队协作、自我超越”体育精神，建议命名此路为协作路。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文馨路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Wénxīn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规划南起明礼路、北至明智路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因该路路边有上铁文馨花都居民区，故建议命名为文馨路。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万水街</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Wànshuǐ Jiē</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规划北起荆山路、南至通达路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因该路位于万达悦府内，万达悦府西临蚌埠水游城，故以水为财、万水寓意万千财富汇于一地，建议命名为万水路。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中丰街</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Zhōngfēng Jiē</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规划南淮河路、北至华盛街</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因该路位于民国时期中丰地块南边，并且与中山街、中兴街等平行，故建议命名为中丰路。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航飞路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Hángfēi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规划北起体育路、南至拟名营院路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因该路经过某航空飞行学院居住区，故建议命名为航飞路。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航埠街</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Hángbù Jiē</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规划南起涂山路、北至拟名朝京路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因该路与航兴路（规划未建路段）、航苑路（规划北延线）等平行，如果规划实施之后，该路将是航校在蚌埠留下的痕迹，故建议命名为航埠街。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拼搏路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Pīnbó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规划南起奥体路、北至陈梁路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因该三路位于奥体板块，且与拟名自信路相交，党的“文化自信”指引着包括体育运动在内的大文化，故以“务实拼搏、团队协作、自我超越”体育精神，建议命名此路为拼搏路。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宝华街</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Bǎohuá Jiē</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规划南起兴业街（拟更名为珍珠街）、北至拟名蚌埠街</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因该路与拟名宝龙街相对，以宝贵华丽之意，建议命名为宝华街。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南华路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Nánhuá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规划北起富民路、南至戴湖路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因该路规划经过蚌埠南货场，且该路与富华路、航华路平行，故仍以华字头取名，建议命名为南华路。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徐桥路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Xúqiáo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规划北起黄山大道、南至调整命名燕南路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因该路位于徐桥边，故建议命名为徐桥路。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瞰云路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Kànyún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规划北起兴民路、南至环湖西路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因该路靠近世茂沁雅瞰云台居民区，此地近龙子湖、高地之上可坐瞰湖上云彩，故建议命名为瞰云路。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欣怡街</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Xīnyí Jiē</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南起涂山东路，北至雪华路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因该路位于龙星实验小学和吾悦广场之间，故以喜悦、愉快和开开心心之意祝福学子们愉快学习、顾客们开心消费，建议命名为欣怡路。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欣悦路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Xīnyuè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规划南起涂山路、北至胜利东路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因该路边有欣悦嘉苑，故以欣喜欢悦之意，建议命名为欣悦路。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土锅街</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Tǔguō Jiē</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南起迎湖路，北至育民街</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此地惯用名为“土锅一条街”，未经正式命名，建议保留当地特色并正式命名为土锅街。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20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菱湖路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Línghú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规划北起兰凌路、南至东海大道</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蚌山区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财院路略南的“雪华山西路”，兰凌路至东海大道已经建成，因路在菱湖社区境内，故建议命名为菱湖路。至于兰凌路至财院路略南路段，建成后可能为内部道路，故建议暂时不命名。如果此路段建成后对社会开放，再建议菱湖路北延调整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启母路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Qǐmǔ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规划东起黑虎山路和拟名淮闸路相交处、西至G3京福高速公路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此地近涂山，有大禹与涂国女子女娇成婚生子的故事，女娇之子即夏朝第一任王启；为纪念启母，故建议命名为启母路。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锁蛟路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Suǒjiāo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规划东起席家沟路、西至文笔路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1992年八里沟地区命名了锁蛟路，其命名应与大禹治水相关。因此路靠近淮河，治水治淮是蚌埠从古至今的理念，故建议将锁蛟路重新命名此规划道路。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文昌路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Wénchāng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规划东起朝阳路、西至纬四路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因该路规划在蚌埠四中北侧，体现对学子祝福，建议取名文昌路。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女娇路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Nǚjiāo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规划东起鸳鸯路、西至黑虎山路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因该路地近涂山，有大禹与涂国女子女娇成婚生子的故事，故建议命名为女娇路。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禹献路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Yǔxiàn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规划东起山香路北延路段\西至拟名八里桥路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据《尚书•皋陶谟》；“禹之力献功，降省下土四方。故取禹献二字为名。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禹行路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Yǔxíng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规划东起吴湾路，西至华光大道（拟复名长征路）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据东汉赵晔《吴越春秋•越王无馀外传》：禹三十未娶，行到涂山，恐时之暮，失其度制，乃辞云：“吾娶也，必有应矣。”乃有白狐九尾造于禹。故取禹行二字为名。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文典路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Wéndiǎn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规划东起朝阳路，西至纬四路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因该路规划经过前进路第二小学，体现对学子祝福，建议取名文典路。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西货场路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XīhuòCháng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规划东起席家沟路，西至吴湾路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因该路靠近原蚌埠西货场，为保护传承蚌埠工业地名文化遗产，建议命名为西货场路。另外，蚌埠现有东货场路，拟名西货场路方位感更强。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钟水路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Zhōngshuǐ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规划东起鸳鸯路，西至黑虎山路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高下下，疏川导滞，钟水丰物”分别为大禹治水的方法，其中“钟水丰物”指的是有些小水很难汇入大河，就让它聚集成为湖泊、池塘或沼泽，人们可以在里面养殖。为纪念大禹治水的美德，故建议此处命名“钟水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大庆四路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Dàqìngsì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规划东起席家沟路、西至文笔路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因该路与现有大庆一路、大庆二路和大庆三路平行，它们与中粮大道（拟复名更名大庆路）相交，为在城市更新中保留蚌埠工业学大庆以来取得的荣耀，故建议命名为大庆四路。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长治路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Chángzhì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规划东起席家沟路、西至文笔路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与长丰、长业、长乐、长兴等形成系列路名，并寓意长治久安，故建议取名。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涂山西路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Túshān Xīlù</w:t>
            </w:r>
          </w:p>
        </w:tc>
        <w:tc>
          <w:tcPr>
            <w:tcW w:w="2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东起中粮大道（拟复名大庆路）、西至东海大道</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因该路是涂山路规划西延道路，故建议命名为涂山西路，使一线相连的涂山西路、涂山路和涂山东路方位更加明确。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夏启路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Xiàqǐ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规划东起禹会路、西至黑虎山路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女娇之子即夏朝第一任王启，故建议命名夏启路。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长业路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Chángyè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规划东起中粮大道（拟复名大庆路）、西至文笔路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因该路与长丰路平行，且位于规划的工业园区内，故以长久之业的愿景，建议命名为长业路。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后启路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Hòuqǐ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规划东起禹会路、西至拟名禹绩路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据《淮南子》载：大禹治水三过家门而不入，其妻涂山氏化为巨石，石破北方而生启。《国语•周语上》引《夏书》说：“众非元后，何戴?后非众，无与守邦”。因启生于此地又因夏王朝最高统治者称后故以尊称后启为其路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大柏地路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Dàbǎidì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规划东起天河路、西至文笔路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因该路临近东大柏地和西大柏地，为保护传承历史地名文化，故建议命名为大柏地路。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55"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长健路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Chángjiàn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规划东起张公山路、西至东海路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因该路与长兴路平行，且路边有养老服务中心和健身活动中心边，故以长寿健康之意，建议命名为长健路。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55"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双珠路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Shuāngzhū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规划东起友谊路、西至拟名长平路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因该路通向双珠长青苑小区，故建议命名为双珠路。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长青路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Chángqīng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规划东起华光大道（拟复名长征路）、西至友谊路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因该路经过双珠长青苑小区，又经过两家企业和电科四十所，寓意蒸蒸日上，永不衰败。故建议命名长青路。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双优路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Shuāngyōu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规划东起张公山路、西至东海路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因该路经过蚌埠第三实验初级中学和一品黄山苑等居民区，期望莘莘学子品学双优、百姓人家居业双优，故建议命名为双优路。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华庭路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Huátíng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规划东起文锦路、西至张公山路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因该路经过山水华庭居民区，故以成语华庭如盖，建议命名为华庭路。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兴园路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Xìngyuán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规划东起中粮大道（大庆路）、西至天河路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因该路与既有兴中路、兴华路平行，且经过山香工业园，故建议命名为兴园路。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鼎园巷</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Dǐngyuán Xiàng</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规划东起中粮大道（大庆路）、西至天河路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因该路经过鼎元府邸、山香家园，且为又细又长的小巷，故取两个居民区各一字，故以宝鼎佑护平安家园之意，建议命名为鼎园巷。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盛源路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Shèngyuán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规划东南起秦集路、西北至东海大道</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此区域为禹会产业单元板块，道路经过企业较多，故以“源”字系列命名，此路建议命名“盛源路”。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祥源路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Xiángyuán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规划东南起秦集路、西北至东海大道</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此区域为禹会产业单元板块，道路经过企业较多，故以“源”字系列命名，此路建议命名“祥源路”。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毛塘路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Máotáng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规划西南起黄山大道（西延路段）、东北至拟名花语路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因此路靠近毛塘郢自然村，为保护地方历史地名文化，故建议命名为毛塘路。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秦怀路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Qínhuái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规划东起秦集路、西至（芦山大道）（西延线）</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因此路与情怀谐音，故以两地首字建议命名为秦怀路。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怀禹路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Huáiyǔ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规划东起黄山大道（西延路段）、西至（芦山大道）（规划西延线）</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因怀念先贤大禹之意，以激励学子们和科技人员，永远怀念大禹、并以大禹治水精神不断学习和进取。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开元路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Kāiyuán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规划东起高新路（规划西延线）、西至（芦山大道）（规划西延线）</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“开元路”，恢宏大气、琅琅上口，是对蚌埠发展的美好祝福，寓意蚌埠健康发展，优良的发展环境推动蚌埠向更高目标迈进，开创新纪元。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正阳路 </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Zhèngyáng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规划东起拟名康盛路、西至（芦山大道）（规划西延线）</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“正阳”，指如日中天，是生机活力的象征。“正阳路”，大气恢弘，琅琅上口，寓意蚌埠发展日新月异，充满生机与活力，前程更美好。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兴茂路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Xìngmào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东起长青南路、西至嘉和路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因该路与兴和路平行且位于高新产业规划单元，故以产业兴起并茂盛成长壮大之意，建议命名为兴茂路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迎燕路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Yíngyàn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规划东起迎宾大道、西至定名命名迎河路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在迎宾大道西边的燕山国际城，以路城地名组合命名了迎燕路，期许居民们一如宋·葛天民《迎燕》一诗的生活美境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春阳路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Chūnyáng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规划东起迎宾大道、西至定名命名迎河路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以路边有实验学校因素，期望学子们在此春阳常照的校园里幸福成长，故建议命名为春阳路。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惟勤路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Wéiqín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规划东起定名命名迎河路、西至拟名滨水路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因该路东端有实验学校，学子们惟有刻苦勤奋学习，才能学得本领取得进步。故建议命名为惟勤路。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和悦路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Héyuè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规划东起迎宾大道、西至定名命名迎河路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因该路穿过和悦居小区，故建议此路命名为和悦路。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许刘路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Xǔliú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规划东起金和路、西至G3京台高速公路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因该路经过许刘村，为保护传承历史地名文化，故建议命名为许刘路。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瑞和路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Ruìhé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规划东起迎宾大道、西至中科路（规划南延线）</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乾坤代表天地，仁本义是对人友善、相亲，故乾和、坤和、仁和三路表达了天地人和的理念。现仍以中国传统文化的和和理念，期望人与人之间民勤家和，期望大地中国瑞风和吹、地阜和顺。故此路建议命名为瑞和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民和路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Mínhé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规划东起迎宾大道、西至G3京台高速公路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乾坤代表天地，仁本义是对人友善、相亲，故乾和、坤和、仁和三路表达了天地人和的理念。现仍以中国传统文化的和和理念，期望人与人之间民勤家和，期望大地中国瑞风和吹、地阜和顺。故此路建议命名为民和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风和路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Fēnghé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规划东起迎宾大道、西至中科路（规划南延线）</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乾坤代表天地，仁本义是对人友善、相亲，故乾和、坤和、仁和三路表达了天地人和的理念。现仍以中国传统文化的和和理念，期望人与人之间民勤家和，期望大地中国瑞风和吹、地阜和顺。故此路建议命名为岁和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120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同和路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Tónghé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规划东起迎宾大道、西至京台高速公路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此区域东西走向道路为“和”字系列路名，“同”，同心同德、同心合意；“和”，有和平、和谐、和美、和悦等复合意旨；“同和路”，寓意美好，故此路建议命名为同和路。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康安路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Kāngān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规划北起东海大道、南至拟名燕舞路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此区域规划为居民区，现代生活追求健康平安、盛世长久，故建议燕南路两边规划的三条平行支路，分别命名为康盛路、康健路、康安路。此为康安路。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康健路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Kāngjiàn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规划东南起秦集路（南延路段），西北至拟名莺歌路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此区域规划为居民区，现代生活追求健康平安、盛世长久，故建议燕南路两边规划的三条平行支路，分别命名为康盛路、康健路、康安路。此为康健路。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康源路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Kāngyuán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规划东南起秦集路（南延路段），西北至拟名莺歌路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此区域规划西边为居民区东边为禹会产业单元板块，现代生活追求健康平安、盛世长久，故建议此为康源路。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丰源路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Fēngyuán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规划东南起秦集路、西北至拟名莺歌路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此区域为禹会产业单元板块，道路经过企业较多，故以“源”字系列命名，此路建议命名“丰源路”。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秦学路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Qínxué Lù</w:t>
            </w:r>
          </w:p>
        </w:tc>
        <w:tc>
          <w:tcPr>
            <w:tcW w:w="2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规划北起秦集路、南至（芦山大道）</w:t>
            </w:r>
          </w:p>
        </w:tc>
        <w:tc>
          <w:tcPr>
            <w:tcW w:w="8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因此路边有秦集镇所属的小学校，故建议命名为秦学路，并且秦学与勤学谐音。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老贯徐路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Lǎoguànxú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规划北起东海大道、南至拟名燕舞路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因该路靠近老贯徐行政村，为保护传承历史地名文化，故建议命名为老贯徐路。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禹绩路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Yǔjì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规划北起胜利西路、南至拟名热电厂路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因该三路东边是禹会路，西边隔着黑虎山是大禹会聚天下方国的涂山。为纪念大禹治水千秋万代丰功伟绩，故建议分别命名为禹治路、禹功路、禹绩路，此为禹绩路。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禹强路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Yǔqiáng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规划北起胜利西路、南至东海大道</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因该三路东边是禹会路，西边隔着黑虎山是大禹会聚天下方国的涂山。为纪念大禹治水千秋万代丰功伟绩，故建议分别命名为禹治路、禹强路、禹绩路，此为禹强路。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观澜路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Guānlán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规划北起禹会路（规划南延线）、南至过高新路折西至秦集路（规划南延路段）</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因该路位于八里沟东边长长的河边绿化带边，故建议命名为观澜路。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汇景路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Huìjǐng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规划北起东海大道、南至燕南路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因该路位于八里沟西边长长的河边绿化带边，故建议命名为汇景路。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禹治路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Yǔzhì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规划北起胜利西路、南至东海大道</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因该三路东边是禹会路，西边隔着黑虎山是大禹会聚天下方国的涂山。为纪念大禹治水千秋万代丰功伟绩，故建议分别命名为禹治路、禹功路、禹绩路，此为禹功路。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王岗路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Wánggǎng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规划北起胜利西路，南至拟名虎桥路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因该路靠近王岗村，为保护传承历史地名文化，故建议命名为王岗路。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九龙路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Jiǔlóng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规划北起燕路山路、南至黄山大道</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该路靠近九龙集、并位于今九龙社区，为保护传承历史地名文化，故建议命名为九龙路。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郑郢路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Zhèngyǐng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北起胜利西路，南至东海大道</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因该路靠近郑郢行政村，为保护传承历史地名文化，故建议命名为郑郢路。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凝香路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Níngxiāng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规划北起兴华路、向南折西至天河路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因该路与山香路平行，又规划修建于纺织工业园旁，故以晓露凝香，柔条千缕，轻盈清素之意取名凝香路。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八里桥路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Bālǐqiáo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规划北起胜利西路、南至东海大道</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因该路靠近八里桥行政村，为保护传承历史地名文化，故建议命名为八里桥路。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正德路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Zhèngdé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规划北起黄山大道、南至高新路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因该路与仁德路平行，仍以中国传统文化因素命名。《书·大禹谟》：正德、利用、厚生、惟和。孔颖达疏：正德者，自正其德，居上位者正己以治民。故建议命名为正德路。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凭曲路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Píngqǔ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规划北起兴中路、南至拟名家园巷</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因该路与山香路平行，本地山香路以古曲名、即《祝英台近·舞山香》得名，为与之呼应“凭曲寄意”，以故建议命名为凭曲路。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厚德路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Hòudé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规划北起黄山大道、南至高新路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因该路与仁德路平行，故仍以中国传统文化因素命名。《周易·坤》：“君子以厚德载物。”是指有大德的人，能够承担重任。故建议此路命名为厚德路。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大庆南路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Dàqìngnán Lù</w:t>
            </w:r>
          </w:p>
        </w:tc>
        <w:tc>
          <w:tcPr>
            <w:tcW w:w="2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北起黄山大道，南至G3京台高速公路</w:t>
            </w:r>
          </w:p>
        </w:tc>
        <w:tc>
          <w:tcPr>
            <w:tcW w:w="8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快速路</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根据拟议跨淮道路统一专名、分段命名的要求，故建议此路段命名为大庆南路。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长寿路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Chángshòu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规划北起胜利西路、南至涂山路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现呈反L形状，横向道路及规划延线，拟由大庆一路东延调整命名，从而更名并成为大庆一路路段。长寿路折北路段及规划南延路段，因与长青路平行而拟以长寿路重新命名。其起止点为北起胜利西路、南至涂山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长平路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Chángpíng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规划南起兴中路、北至锦上苑</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该路段虽为拟名长寿路规划南延线，却因涂山路南现有锦上苑阻拦，可能难以通达；故拟以长久平安之意，建议命名为长平路。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东西楼路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Dōngxīlóu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规划东起大庆三路、西环至长兴路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因该路靠近东西黄楼村，为保留地名历史信息，故建议命名为东西楼路。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滨水路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Bīnshuǐ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规划北起柳工大道（拟更名高科路）、南至（芦山大道）</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因该路位于规划河道及湿地边上，故以靠近江河景观之意，建议命名为滨水路。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河润路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Hérùn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规划北起兴和路、南至黄山大道</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因该路位于迎河河道及湿地边上，建议命名为河润路。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中睿路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Zhōngruì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规划北起金和路、南至地和路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因该路与中科路平行，故仍以“中”字头、中国睿智之意，建议命名为中睿路。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迎茂路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Yíngmào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规划北起乾和路、南至地和路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因该路东临迎宾大道、西临迎河南路，故仍以“迎”字头、迎接金茂之意，建议命名为迎茂路。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迎鑫路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Yíngxīn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规划北起金和路、南至姜顾路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因该路东临迎宾大道、西临迎河南路，故仍以“迎”字头、迎接金茂之意，建议命名为迎鑫路。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燕城路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Yànchéng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规划北起拟名迎燕路、燕南路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该路规划虽然为梅园路南延路段，但已经建成楼盘相阻而不连通。因该路纵穿燕山西边城镇建成区南北，故建议命名为燕城路。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禹风路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Yǔfēng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规划北起大庆一路东延路段、南至涂山路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 弘气大禹治水文化，具有坚韧不拔，敬业奉献的精神。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万锦路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Wànjǐn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规划北起胜利西路、南至涂山路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因该路经过万锦新城居民区，故建议命名为万锦路。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喜迎门路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Xǐyíngmén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规划北起燕路山路、南至兴和路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因该路位于喜迎门居民区东西两个园区之间，故建议命名为喜迎门路。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张村路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Zhāngcūn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规划北起长丰路，规划南至长兴路、张公山路相交处</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因该路规划建设之后，原张公山三村、张公山六村将无存，为保留本地历史地名信息，故建议命名为张村路。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化陂湖路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Huàbēihú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北起胜利西路，南至涂山路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路段建在蚌埠圈堤之上，因此段圈堤位于老市区西部，故称之为圈堤西路、但未正式命名。因该路位于张公湖往北入淮河道席家沟边，席家沟实际可视为张公湖组成部分，故以张公湖古称化陂湖，建议命名为化陂湖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秀水路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Xiùshuǐ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规划北起红旗一路、南至红旗二路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因该路路边有秀水新二村，故建议命名为秀水路。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张公湖路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Zhānggōnghú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规划北起涂山路、南至东海大道</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因该路位于张公湖东，且为对外开放的社会道路，建议以湖命名道路为张公湖路。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怡康路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Yíkāng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规划北起红旗二路、南至涂山路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因该路规划于怡康新都小区北侧，又靠近蚌埠市第一人民医院，故建议取名怡康路。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6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纬三路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Wěisān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规划北起前进路、南至红旗一路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禹会区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因该路与纬四路平行，隔着朝阳路与纬二路及纬一路平行且均为支路，历史上曾有纬三路、因并入朝阳路而消失，今为了使纬一至纬四系列路名完整，故建议启用老地名命名为纬三路。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润丰路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Rùnfēng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规划东起特步大道（拟复名大庆北路）、西至拟名淮美路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走千走万，不如淮河两岸。淮河岸边的土地和物产，滋润着淮上百姓人家；淮河的水淮河的风润育着岁岁丰年。故以润字首字命名两条东西向道路，此为润丰路。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丰年路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Fēngnián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规划东起昌平街（规划北延路段）、西至永平街（规划北延路段）</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为了与津浦铁路西边即有三条平行道路丰安路、丰康路、丰泰路相对应，故仍以丰字命名了丰年路、丰淮路、丰富路等“丰”字系列路，此为丰年路，寓意丰雪兆瑞年。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宝台路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Bǎotái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规划东起昌平街（北延路段）、西至昌明街（北延路段）</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因路近原宝台孜自然村，为保护历史地名，故建议命名为宝台路。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钟离路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Zhōnglí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规划东起特步大道（拟复名大庆北路），西至拟名淮美路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因此地双墩春秋时代大墓为古钟离国国君钟柏之墓，故建议命名为钟离路。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丰淮路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Fēnghuái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规划东起盛安路（规划北延路段）、西至永平街（规划北延路段）</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为了与津浦铁路西边即有三条平行道路丰安路、丰康路、丰泰路相对应，故仍以丰字命名了丰年路、丰淮路、丰尚路、丰富路等“丰”字系列路，此为丰淮路，寓意丰富美满的淮上区。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润淮路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Rùnhuái Lù</w:t>
            </w:r>
          </w:p>
        </w:tc>
        <w:tc>
          <w:tcPr>
            <w:tcW w:w="2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规划东起特步大道（拟复名大庆北路）、西至拟名淮美路</w:t>
            </w:r>
          </w:p>
        </w:tc>
        <w:tc>
          <w:tcPr>
            <w:tcW w:w="8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走千走万，不如淮河两岸。淮河岸边的土地和物产，滋润着淮上百姓人家；淮河的水淮河的风润育着岁岁丰年。故以润字首字命名两条东西向道路，此为润淮路。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丰尚路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Fēngshàng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规划东起盛安路（规划北延路段）、西至永平街（规划北延路段）</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为了与津浦铁路西边即有三条平行道路丰安路、丰康路、丰泰路相对应，故仍以丰字命名了丰年路、丰淮路、丰尚路、丰富路等“丰”字系列路，此为丰尚路，寓意丰美高尚的淮上区。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徐东路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Xúdōng Lù</w:t>
            </w:r>
          </w:p>
        </w:tc>
        <w:tc>
          <w:tcPr>
            <w:tcW w:w="2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规划东起特步大道（拟复名大庆北路）、西至拟名淮美路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蚌地字办[2022]2号：淮上区东西走向道路，东起大庆北路，西至西外环路，全长1780米，宽约30米，命名为徐东路。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吴大台路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Wúdàtái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规划东起拟名前台孜路、西至昌明街（北延路段）</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因位于吴大台村境，故建议命名为吴大台路。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丰华路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Fēnghuá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规划东起盛安路、西至盛世路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为了与津浦铁路西边即有三条平行道路丰安路、丰康路、丰泰路相对应，故仍以丰字命名了丰年路、丰淮路、丰尚路、丰华路等“丰”字系列路，此为丰华路。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安康路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Ānkāng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规划东起拟名永清路、西至上河路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此地为规划居住区，故取安字系列地名，祈愿百姓身体安康、乐业安居、起居安心。此为安康路。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朱家岗路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Zhūjiāgǎng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规划东起淮畔路、西至拟名淮月路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因此地有小朱家岗自然村，为保护传承历史地名文化，故建议命名为朱家岗路。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安澜路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Ānlán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规划东起拟名永清路、西至上河路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此地为规划居住区，故取安字系列地名。安澜，以喻太平，祈愿百姓安居乐业，故建议命名安澜路。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玉博路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Yùbó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规划东起解放路、西至拟名昌埠街</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此地有中华玉博园，故名。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光华路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Guānghuá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规划东起长征北路、西至果园西路（果园路）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因该路边上有光电高科技企业，故以光辉照耀、闪耀、光荣、荣耀之意，建议命名为光华路。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安泰路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Āntài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规划东起拟名永清路、西至上河路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此地为规划居住区，故取安字系列地名，安泰的意思是安定太平。也谓身体安康；安定平静。故建议命名安泰路。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玉城路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Yùchéng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规划东起为解放北路、西至昌明街</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此地有中华玉博园及星河世纪城小区，故名。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瑞丰路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Ruìfēng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规划东起延安北路、西至永平街规划北延路段</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淮上区东西走向道路多数为丰字开头道路，此路建议命名为“瑞丰路”寓意吉祥、安康、幸福、美好之义。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小蚌埠路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Xiǎobèngbù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规划东起拟名永清街、西至上河路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1992年前后使用的东西向小蚌埠一路、小蚌埠二路，2011年命名的南北向小蚌埠一路、小蚌埠二路，现在均已消失。因该路靠近小蚌埠镇政府，故建议命名为小蚌埠路。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崇正路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Chóngzhèng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规划东起解放北路、西至永平街规划北延路段</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因该路位于新建蚌埠三中边上，蚌埠三中原为“崇正中学”，故以中国传统文化崇正理念，建议命名为崇正路。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春华路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Chūnhuá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规划东起后楼路、西至朝阳北路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因该路位于春华园居民区北边，故以春华秋实、人寿年丰美好愿景命名为春华路。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东台子路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Dōngtáizǐ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东起拟名盛泽路，西至盛安路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因此地有东台子自然村，为保护传承历史地名文化，故建议命名为东台子路。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芦村路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Lúcūn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规划东起淮海路、西至拟名淮风路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因该路经过芦小庙行政村，为保护传承历史地名文化，故建议命名为芦村路。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锦绣路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Jǐnxiù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规划东起拟名永清路、西至上清路西</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该路原为花园路路段，因沪铁路（西线）隔为两段，东段仍用原名。以锦绣山河前程似锦之意，故建议花园路西段更名命名锦绣路。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吴桥路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Wúqiáo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规划东起拟名盛泽路、西至盛安路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因该路靠近吴小街桥，为保留该地地名历史信息，故建议命名为吴桥路。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后圩子路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Hòuwéizǐ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规划东起拟名盛泽路、西至拟名盛达路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因此地有后圩子自然村，为保护传承历史地名文化，故建议命名为后圩子路。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吴小街</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Wúxiǎo Jiē</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规划东起拟名盛泽路、西至盛华路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因此路靠近吴小街自然村，为保护传承历史地名文化，故建议命名为吴小街。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南郢路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Nányǐng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规划东起特步大道（拟复名大庆北路），西至淮海路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因此地有后圩子前崔南郢、后崔南郢自然村，为保护传承历史地名文化，故建议命名为南郢路。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齐家路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Qíjiā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规划东起特步大道（拟复名大庆北路）、西至拟名淮美月路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因此地有齐家自然村，为保护传承历史地名文化，且齐家又有“修身齐家治国平天下”美好意愿，故建议命名为南郢路。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立新路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Lìxīn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规划东起上源路、西至长征北路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因该路位于蚌埠市立新小学旁，故建议取名立新路。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吴郢路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Lánwān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规划东起朝阳北路、西至上清路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东西</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因该路位于原吴郢子庄，为保留老地名，建议命名为吴郢路。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淮闸路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Huáizhá Lù</w:t>
            </w:r>
          </w:p>
        </w:tc>
        <w:tc>
          <w:tcPr>
            <w:tcW w:w="2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南起黑虎山路，北至双墩路</w:t>
            </w:r>
          </w:p>
        </w:tc>
        <w:tc>
          <w:tcPr>
            <w:tcW w:w="8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因该路通过淮河蚌埠闸并且日常使用，故以其简称命名此道路。淮河中线为两区分界线。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淮风路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Huáifēng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规划北起双墩路、南至滨河路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因该路南边为淮河水利风景区湿地公园，且路南端还有淮丰村，淮风与淮丰又谐音、且更富浪漫想象之意，故取淮字系列为首字，建议命名为淮风路。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淮景路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Huáijǐng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规划北起双墩路、南至淮上大道</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因该路南边为淮河水利风景区，以湿地风景彰显之意，故取淮字系列为首字，建议命名为淮景路。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淮湾路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Huáiwān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规划北起双墩路、南至淮上大道</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因该路南边为淮河水利风景区，湿地公园在此形成一个大弧湾，此路南端即称裔家湾，故取淮字系列为首字，建议命名为淮湾路。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淮美路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Huáiměi Lù</w:t>
            </w:r>
          </w:p>
        </w:tc>
        <w:tc>
          <w:tcPr>
            <w:tcW w:w="2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规划南起淝河路、北至G36宁洛高速公路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次干道</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因该路南边为淮河水利风景区，以湿地风景区优美之意，故取淮字系列为首字，建议命名为淮美路。并且此路也是从淮河边通往梅桥镇的干道之一，淮美也谐音淮梅，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淮月路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Huáiyuè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规划北起拟名润丰路、南至滨河路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西外环路为工程名。因该路南边为淮河水利风景区，路西边有长长的王小沟大河，淮上大地有着晓风淮月的高雅情怀，故取淮字系列为首字，建议命名为淮月路。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淮水路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Huáishuǐ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规划北起淮上大道、南至滨河路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因该路南抵达淮河水利风景区，又与两边的淮月路、淮畔路平行，淮上大地淮水晓月有意趣，故取淮字系列为首字，建议命名为淮水路。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淮园路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Huáiyuán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规划北起正街、南至滨河路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因该路位于淮河边果园社区，故取淮字系列为首字，建议命名为淮园路。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淮岸路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Huáiàn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规划北起淮上大道、南至滨河路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因该路位于淮河岸边，与其西边数条淮字道路平行，故仍以淮字为首字组成系列地名，建议命名为淮岸路。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讯达路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Xùndá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规划北起正街、南至滨河路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因该路与拟名驰达路均为淮上港区的道路，故以捷达驰运之意，建议命名为捷达路。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驰达路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Chídá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规划北起正街、南至滨河路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因该路与拟名捷运均为淮上港区的道路，故以捷运驰达之意，建议命名为驰达路。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卢台路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Lútái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规划北起正街、南至滨河路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因该路穿过卢台村，建议命名为卢台路。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上景路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Shàngjǐng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南起淮上大道，北至双墩路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因该路与东西两边上河路与上清路、上源路平行，故以寓淮河之上景色优美之意，建议命名为上景路。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永佳街</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Yǒngjiā Jiē</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规划北起淝河路、南至拟名小蚌埠路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因该路与东边既有永泰街、永平街同向，且位于规划居住区内，以永远的家园之意，故建议用“永家”谐音命名为永佳路。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永昌街</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Yǒngchāng Jiē</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北起淝河路，南至龙华路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因该路与东边既有永泰街、永平街，且位于规划居住区内，以永昌本义永久昌盛的家园之意，故建议命名为永昌路。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永清街</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Yǒngqīng Jiē</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北起淝河路，向南至花园路（拟更名锦绣路）折西交后楼路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因该路与东西两边既有永泰街、永平街同向，且位于清清流水的大河边，以永清寓永远碧水清流之意，故建议命名为永昌路。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永靖路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Yǒngjìng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规划北起龙华路、南至拟名桃园</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永靖：平安喜乐、虚怀若谷之意，此区域南北走向道路多以永字开头，建议命名为永靖路。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高庵街</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Yǒnghuī Jiē</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规划北起龙华路、南至滨河路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“高庵”，原是一个古老的村落，早年层在此命名过高庵街，高庵渡口，高庵镇，现已不复存在，为保留历史记忆，寄托乡愁，建议此路命名为高庵街。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高井路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Gāojǐng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规划南起淝河路、北至拟名丰淮路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因此地曾有高井子行政村，为保护传承历史地名文化，故建议命名为高井路。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文曲路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Wénqǔ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规划南起双墩路、北至拟名桃园路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因此地有规划校区，故建议以文曲命名。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王郢路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Wángyǐng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规划南起淝河路、北至拟名丰年路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因此地曾有王郢子行政村，为保护传承历史地名文化，故建议命名为王郢路。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304</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昌茂街</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Chāngmào Jiē</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南起淮上大道，北至花园路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因该城市建设，昌隆街在花园路已经错位。路南至淮上大道路段仍以昌字头寓商贾兴旺之意，建议另命新名为昌茂街。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305</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昌阜街</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Chāngfù Jiē</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规划南起龙华路、北至拟名丰年路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因该板块南北向道路均为“昌”字系列，该路又通过职教园规划板块，故以寓淮上区职业教育兴盛之意，建议命名为昌阜街。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306</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苏井路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Sūjǐng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规划北起拟名丰淮路、南至淝河路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因此地曾有苏井行政村，为保护传承历史地名文化，故建议命名为苏井路。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6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307</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前台孜路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Qiántáizī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规划南起淝河路，规划北至拟名丰淮路折西北交拟名丰年路、昌平街北延路段</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因此地有后圩子自然村，为保护传承历史地名文化，故建议命名为后圩子路。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308</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鑫华路</w:t>
            </w:r>
          </w:p>
        </w:tc>
        <w:tc>
          <w:tcPr>
            <w:tcW w:w="1670" w:type="dxa"/>
            <w:tcBorders>
              <w:top w:val="nil"/>
              <w:left w:val="nil"/>
              <w:bottom w:val="nil"/>
              <w:right w:val="nil"/>
            </w:tcBorders>
            <w:shd w:val="clear" w:color="auto" w:fill="auto"/>
            <w:noWrap/>
            <w:vAlign w:val="center"/>
          </w:tcPr>
          <w:p>
            <w:pPr>
              <w:keepNext w:val="0"/>
              <w:keepLines w:val="0"/>
              <w:widowControl/>
              <w:suppressLineNumbers w:val="0"/>
              <w:jc w:val="left"/>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 xml:space="preserve">Xīnhuá Lù </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北起双墩路，南至滨河路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因该路北街口已经竖起了“龙凤街”大牌坊，为避免与龙子湖区道路“龙凤”元素重合，建议取道路经过的紫都鑫苑小区和紫都华苑小区各一字，命名为鑫华路。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8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309</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盛达路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Shèngdá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北起淮上大道，南至滨河路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因该板块南北向道路均为“盛”字系列，故以寓淮上区兴盛发达之意，建议命名为盛达路。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310</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盛鸿路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Shènghóng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规划北起后场路、南至滨河路</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因该板块南北向道路均为“盛”字系列，故以寓淮上区各项事业旺盛之意，建议命名为盛鸿路。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311</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盛景路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Shèngjǐng Lù</w:t>
            </w:r>
          </w:p>
        </w:tc>
        <w:tc>
          <w:tcPr>
            <w:tcW w:w="2262"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规划北起双墩路、南至淮上大道</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支路</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因该板块南北向道路均为“盛”字系列，故以寓淮上区盛世景象长存之意，建议命名为盛景路。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20" w:hRule="atLeast"/>
          <w:jc w:val="center"/>
        </w:trPr>
        <w:tc>
          <w:tcPr>
            <w:tcW w:w="7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w:t>
            </w:r>
          </w:p>
        </w:tc>
        <w:tc>
          <w:tcPr>
            <w:tcW w:w="1368"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龙淮北路</w:t>
            </w:r>
          </w:p>
        </w:tc>
        <w:tc>
          <w:tcPr>
            <w:tcW w:w="16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方正舒体" w:hAnsi="方正舒体" w:eastAsia="方正舒体" w:cs="方正舒体"/>
                <w:i w:val="0"/>
                <w:iCs w:val="0"/>
                <w:color w:val="000000"/>
                <w:sz w:val="22"/>
                <w:szCs w:val="22"/>
                <w:u w:val="none"/>
              </w:rPr>
            </w:pPr>
            <w:r>
              <w:rPr>
                <w:rFonts w:hint="eastAsia" w:ascii="方正舒体" w:hAnsi="方正舒体" w:eastAsia="方正舒体" w:cs="方正舒体"/>
                <w:i w:val="0"/>
                <w:iCs w:val="0"/>
                <w:color w:val="000000"/>
                <w:kern w:val="0"/>
                <w:sz w:val="22"/>
                <w:szCs w:val="22"/>
                <w:u w:val="none"/>
                <w:lang w:val="en-US" w:eastAsia="zh-CN" w:bidi="ar"/>
              </w:rPr>
              <w:t>Lónghuái Běilù</w:t>
            </w:r>
          </w:p>
        </w:tc>
        <w:tc>
          <w:tcPr>
            <w:tcW w:w="22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规划北起G329国道、南至规划中的淮河大桥</w:t>
            </w:r>
          </w:p>
        </w:tc>
        <w:tc>
          <w:tcPr>
            <w:tcW w:w="86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南北</w:t>
            </w:r>
          </w:p>
        </w:tc>
        <w:tc>
          <w:tcPr>
            <w:tcW w:w="1384"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淮上区</w:t>
            </w:r>
          </w:p>
        </w:tc>
        <w:tc>
          <w:tcPr>
            <w:tcW w:w="114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主干道</w:t>
            </w:r>
          </w:p>
        </w:tc>
        <w:tc>
          <w:tcPr>
            <w:tcW w:w="123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拟命名</w:t>
            </w:r>
          </w:p>
        </w:tc>
        <w:tc>
          <w:tcPr>
            <w:tcW w:w="51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因该路跨淮连通龙子湖区和淮上区，根据跨淮一体化发展体现在路名上面的要求，故建议淮河北边道路命名为龙淮北路。</w:t>
            </w:r>
          </w:p>
        </w:tc>
      </w:tr>
    </w:tbl>
    <w:p>
      <w:pPr>
        <w:widowControl/>
        <w:jc w:val="left"/>
      </w:pPr>
    </w:p>
    <w:p>
      <w:pPr>
        <w:widowControl/>
        <w:jc w:val="left"/>
      </w:pPr>
      <w:r>
        <w:br w:type="page"/>
      </w:r>
    </w:p>
    <w:p>
      <w:pPr>
        <w:pStyle w:val="2"/>
      </w:pPr>
      <w:bookmarkStart w:id="64" w:name="_Toc22728"/>
      <w:bookmarkStart w:id="65" w:name="_Toc145432995"/>
      <w:r>
        <w:rPr>
          <w:rFonts w:hint="eastAsia"/>
        </w:rPr>
        <w:t>第八章 更名建议</w:t>
      </w:r>
      <w:bookmarkEnd w:id="64"/>
      <w:bookmarkEnd w:id="65"/>
    </w:p>
    <w:p>
      <w:pPr>
        <w:jc w:val="center"/>
        <w:rPr>
          <w:rFonts w:hint="eastAsia" w:ascii="宋体" w:hAnsi="宋体" w:eastAsia="宋体"/>
          <w:sz w:val="24"/>
          <w:szCs w:val="24"/>
        </w:rPr>
      </w:pPr>
      <w:r>
        <w:rPr>
          <w:rFonts w:hint="eastAsia" w:ascii="宋体" w:hAnsi="宋体" w:eastAsia="宋体"/>
          <w:sz w:val="24"/>
          <w:szCs w:val="24"/>
        </w:rPr>
        <w:t>指现有道路（有标准地名）或政府行文公布的规划道路全路或部分路段，建议以政府行文方式进行更名。</w:t>
      </w:r>
    </w:p>
    <w:p>
      <w:pPr>
        <w:jc w:val="center"/>
        <w:rPr>
          <w:rFonts w:hint="eastAsia" w:ascii="宋体" w:hAnsi="宋体" w:eastAsia="宋体"/>
          <w:sz w:val="24"/>
          <w:szCs w:val="24"/>
        </w:rPr>
      </w:pPr>
    </w:p>
    <w:p>
      <w:pPr>
        <w:pStyle w:val="3"/>
      </w:pPr>
      <w:bookmarkStart w:id="66" w:name="_Toc18122"/>
      <w:r>
        <w:rPr>
          <w:rFonts w:hint="eastAsia"/>
          <w:kern w:val="0"/>
        </w:rPr>
        <w:t>《蚌埠市城</w:t>
      </w:r>
      <w:r>
        <w:rPr>
          <w:rFonts w:hint="eastAsia"/>
          <w:kern w:val="0"/>
          <w:lang w:val="en-US" w:eastAsia="zh-CN"/>
        </w:rPr>
        <w:t>市</w:t>
      </w:r>
      <w:r>
        <w:rPr>
          <w:rFonts w:hint="eastAsia"/>
          <w:kern w:val="0"/>
        </w:rPr>
        <w:t>道路地名规划（</w:t>
      </w:r>
      <w:r>
        <w:rPr>
          <w:rFonts w:hint="eastAsia" w:asciiTheme="minorEastAsia" w:hAnsiTheme="minorEastAsia" w:eastAsiaTheme="minorEastAsia" w:cstheme="minorEastAsia"/>
          <w:kern w:val="0"/>
        </w:rPr>
        <w:t>2021－2035</w:t>
      </w:r>
      <w:r>
        <w:rPr>
          <w:rFonts w:hint="eastAsia"/>
          <w:kern w:val="0"/>
        </w:rPr>
        <w:t>年）》</w:t>
      </w:r>
      <w:r>
        <w:rPr>
          <w:rFonts w:hint="eastAsia"/>
        </w:rPr>
        <w:t>更名汇总表</w:t>
      </w:r>
      <w:bookmarkEnd w:id="66"/>
    </w:p>
    <w:tbl>
      <w:tblPr>
        <w:tblStyle w:val="10"/>
        <w:tblW w:w="15265" w:type="dxa"/>
        <w:jc w:val="center"/>
        <w:tblLayout w:type="autofit"/>
        <w:tblCellMar>
          <w:top w:w="0" w:type="dxa"/>
          <w:left w:w="108" w:type="dxa"/>
          <w:bottom w:w="0" w:type="dxa"/>
          <w:right w:w="108" w:type="dxa"/>
        </w:tblCellMar>
      </w:tblPr>
      <w:tblGrid>
        <w:gridCol w:w="880"/>
        <w:gridCol w:w="1168"/>
        <w:gridCol w:w="1466"/>
        <w:gridCol w:w="1425"/>
        <w:gridCol w:w="2268"/>
        <w:gridCol w:w="850"/>
        <w:gridCol w:w="1096"/>
        <w:gridCol w:w="889"/>
        <w:gridCol w:w="850"/>
        <w:gridCol w:w="4373"/>
      </w:tblGrid>
      <w:tr>
        <w:tblPrEx>
          <w:tblCellMar>
            <w:top w:w="0" w:type="dxa"/>
            <w:left w:w="108" w:type="dxa"/>
            <w:bottom w:w="0" w:type="dxa"/>
            <w:right w:w="108" w:type="dxa"/>
          </w:tblCellMar>
        </w:tblPrEx>
        <w:trPr>
          <w:cantSplit/>
          <w:trHeight w:val="720" w:hRule="atLeast"/>
          <w:tblHeader/>
          <w:jc w:val="center"/>
        </w:trPr>
        <w:tc>
          <w:tcPr>
            <w:tcW w:w="88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rPr>
            </w:pPr>
            <w:r>
              <w:rPr>
                <w:rFonts w:hint="eastAsia" w:ascii="宋体" w:hAnsi="宋体" w:eastAsia="宋体" w:cs="宋体"/>
                <w:b/>
                <w:bCs/>
                <w:color w:val="000000"/>
                <w:kern w:val="0"/>
                <w:sz w:val="22"/>
              </w:rPr>
              <w:t>序号</w:t>
            </w:r>
          </w:p>
        </w:tc>
        <w:tc>
          <w:tcPr>
            <w:tcW w:w="1168"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rPr>
            </w:pPr>
            <w:r>
              <w:rPr>
                <w:rFonts w:hint="eastAsia" w:ascii="宋体" w:hAnsi="宋体" w:eastAsia="宋体" w:cs="宋体"/>
                <w:b/>
                <w:bCs/>
                <w:color w:val="000000"/>
                <w:kern w:val="0"/>
                <w:sz w:val="22"/>
              </w:rPr>
              <w:t>原名</w:t>
            </w:r>
          </w:p>
        </w:tc>
        <w:tc>
          <w:tcPr>
            <w:tcW w:w="1466"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rPr>
            </w:pPr>
            <w:r>
              <w:rPr>
                <w:rFonts w:hint="eastAsia" w:ascii="宋体" w:hAnsi="宋体" w:eastAsia="宋体" w:cs="宋体"/>
                <w:b/>
                <w:bCs/>
                <w:color w:val="000000"/>
                <w:kern w:val="0"/>
                <w:sz w:val="22"/>
              </w:rPr>
              <w:t>更名</w:t>
            </w:r>
          </w:p>
        </w:tc>
        <w:tc>
          <w:tcPr>
            <w:tcW w:w="1425"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rPr>
            </w:pPr>
            <w:r>
              <w:rPr>
                <w:rFonts w:hint="eastAsia" w:ascii="宋体" w:hAnsi="宋体" w:eastAsia="宋体" w:cs="宋体"/>
                <w:b/>
                <w:bCs/>
                <w:color w:val="000000"/>
                <w:kern w:val="0"/>
                <w:sz w:val="22"/>
              </w:rPr>
              <w:t>汉语拼音</w:t>
            </w:r>
          </w:p>
        </w:tc>
        <w:tc>
          <w:tcPr>
            <w:tcW w:w="2268"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rPr>
            </w:pPr>
            <w:r>
              <w:rPr>
                <w:rFonts w:hint="eastAsia" w:ascii="宋体" w:hAnsi="宋体" w:eastAsia="宋体" w:cs="宋体"/>
                <w:b/>
                <w:bCs/>
                <w:color w:val="000000"/>
                <w:kern w:val="0"/>
                <w:sz w:val="22"/>
              </w:rPr>
              <w:t>起止点</w:t>
            </w:r>
          </w:p>
        </w:tc>
        <w:tc>
          <w:tcPr>
            <w:tcW w:w="85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rPr>
            </w:pPr>
            <w:r>
              <w:rPr>
                <w:rFonts w:hint="eastAsia" w:ascii="宋体" w:hAnsi="宋体" w:eastAsia="宋体" w:cs="宋体"/>
                <w:b/>
                <w:bCs/>
                <w:color w:val="000000"/>
                <w:kern w:val="0"/>
                <w:sz w:val="22"/>
              </w:rPr>
              <w:t>走向</w:t>
            </w:r>
          </w:p>
        </w:tc>
        <w:tc>
          <w:tcPr>
            <w:tcW w:w="1096"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rPr>
            </w:pPr>
            <w:r>
              <w:rPr>
                <w:rFonts w:hint="eastAsia" w:ascii="宋体" w:hAnsi="宋体" w:eastAsia="宋体" w:cs="宋体"/>
                <w:b/>
                <w:bCs/>
                <w:color w:val="000000"/>
                <w:kern w:val="0"/>
                <w:sz w:val="22"/>
              </w:rPr>
              <w:t>所在/跨行政区</w:t>
            </w:r>
          </w:p>
        </w:tc>
        <w:tc>
          <w:tcPr>
            <w:tcW w:w="889"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rPr>
            </w:pPr>
            <w:r>
              <w:rPr>
                <w:rFonts w:hint="eastAsia" w:ascii="宋体" w:hAnsi="宋体" w:eastAsia="宋体" w:cs="宋体"/>
                <w:b/>
                <w:bCs/>
                <w:color w:val="000000"/>
                <w:kern w:val="0"/>
                <w:sz w:val="22"/>
              </w:rPr>
              <w:t>道路等级</w:t>
            </w:r>
          </w:p>
        </w:tc>
        <w:tc>
          <w:tcPr>
            <w:tcW w:w="85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rPr>
            </w:pPr>
            <w:r>
              <w:rPr>
                <w:rFonts w:hint="eastAsia" w:ascii="宋体" w:hAnsi="宋体" w:eastAsia="宋体" w:cs="宋体"/>
                <w:b/>
                <w:bCs/>
                <w:color w:val="000000"/>
                <w:kern w:val="0"/>
                <w:sz w:val="22"/>
              </w:rPr>
              <w:t>命名情况</w:t>
            </w:r>
          </w:p>
        </w:tc>
        <w:tc>
          <w:tcPr>
            <w:tcW w:w="4373"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b/>
                <w:bCs/>
                <w:color w:val="000000"/>
                <w:kern w:val="0"/>
                <w:sz w:val="22"/>
              </w:rPr>
            </w:pPr>
            <w:r>
              <w:rPr>
                <w:rFonts w:hint="eastAsia" w:ascii="宋体" w:hAnsi="宋体" w:eastAsia="宋体" w:cs="宋体"/>
                <w:b/>
                <w:bCs/>
                <w:color w:val="000000"/>
                <w:kern w:val="0"/>
                <w:sz w:val="22"/>
              </w:rPr>
              <w:t>备注</w:t>
            </w:r>
          </w:p>
        </w:tc>
      </w:tr>
      <w:tr>
        <w:tblPrEx>
          <w:tblCellMar>
            <w:top w:w="0" w:type="dxa"/>
            <w:left w:w="108" w:type="dxa"/>
            <w:bottom w:w="0" w:type="dxa"/>
            <w:right w:w="108" w:type="dxa"/>
          </w:tblCellMar>
        </w:tblPrEx>
        <w:trPr>
          <w:cantSplit/>
          <w:trHeight w:val="1440" w:hRule="atLeast"/>
          <w:jc w:val="center"/>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1</w:t>
            </w:r>
          </w:p>
        </w:tc>
        <w:tc>
          <w:tcPr>
            <w:tcW w:w="1168"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淝河路</w:t>
            </w:r>
          </w:p>
        </w:tc>
        <w:tc>
          <w:tcPr>
            <w:tcW w:w="1466"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ascii="宋体" w:hAnsi="宋体" w:eastAsia="宋体" w:cs="宋体"/>
                <w:color w:val="000000"/>
                <w:kern w:val="0"/>
                <w:sz w:val="20"/>
                <w:szCs w:val="20"/>
              </w:rPr>
            </w:pPr>
            <w:r>
              <w:rPr>
                <w:rFonts w:hint="eastAsia" w:ascii="宋体" w:hAnsi="宋体" w:eastAsia="宋体" w:cs="宋体"/>
                <w:i w:val="0"/>
                <w:iCs w:val="0"/>
                <w:color w:val="000000"/>
                <w:kern w:val="0"/>
                <w:sz w:val="20"/>
                <w:szCs w:val="20"/>
                <w:u w:val="none"/>
                <w:lang w:val="en-US" w:eastAsia="zh-CN" w:bidi="ar"/>
              </w:rPr>
              <w:t>世纪大道</w:t>
            </w:r>
          </w:p>
        </w:tc>
        <w:tc>
          <w:tcPr>
            <w:tcW w:w="1425" w:type="dxa"/>
            <w:tcBorders>
              <w:top w:val="nil"/>
              <w:left w:val="nil"/>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ascii="方正舒体" w:hAnsi="宋体" w:eastAsia="方正舒体" w:cs="宋体"/>
                <w:color w:val="000000"/>
                <w:kern w:val="0"/>
                <w:sz w:val="22"/>
              </w:rPr>
            </w:pPr>
            <w:r>
              <w:rPr>
                <w:rFonts w:hint="eastAsia" w:ascii="方正舒体" w:hAnsi="方正舒体" w:eastAsia="方正舒体" w:cs="方正舒体"/>
                <w:i w:val="0"/>
                <w:iCs w:val="0"/>
                <w:color w:val="000000"/>
                <w:kern w:val="0"/>
                <w:sz w:val="22"/>
                <w:szCs w:val="22"/>
                <w:u w:val="none"/>
                <w:lang w:val="en-US" w:eastAsia="zh-CN" w:bidi="ar"/>
              </w:rPr>
              <w:t>Shìjì Dàdào</w:t>
            </w:r>
          </w:p>
        </w:tc>
        <w:tc>
          <w:tcPr>
            <w:tcW w:w="2268"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东起盛安路、西至西外环（拟名淮月路），规划东起长淮卫淮河大桥，西至淮上区界</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东西</w:t>
            </w:r>
          </w:p>
        </w:tc>
        <w:tc>
          <w:tcPr>
            <w:tcW w:w="109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淮上区</w:t>
            </w:r>
          </w:p>
        </w:tc>
        <w:tc>
          <w:tcPr>
            <w:tcW w:w="889"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快速路</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更名</w:t>
            </w:r>
          </w:p>
        </w:tc>
        <w:tc>
          <w:tcPr>
            <w:tcW w:w="437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因该路已经修建至淮上区与怀远县界，故建议调整西延命名至区、县界。又因淝河路长征北路以东路段与东环路同为快速路，均位于淮河北岸，且东环路并未正式命名，故建议淝河路东延折南调整命名至长淮卫大桥。另外，为体现同城一体化发展，淝河路以与怀远县世纪大道贯通，建议淝河路更名为世纪大道。</w:t>
            </w:r>
          </w:p>
        </w:tc>
      </w:tr>
      <w:tr>
        <w:tblPrEx>
          <w:tblCellMar>
            <w:top w:w="0" w:type="dxa"/>
            <w:left w:w="108" w:type="dxa"/>
            <w:bottom w:w="0" w:type="dxa"/>
            <w:right w:w="108" w:type="dxa"/>
          </w:tblCellMar>
        </w:tblPrEx>
        <w:trPr>
          <w:cantSplit/>
          <w:trHeight w:val="1440" w:hRule="atLeast"/>
          <w:jc w:val="center"/>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2</w:t>
            </w:r>
          </w:p>
        </w:tc>
        <w:tc>
          <w:tcPr>
            <w:tcW w:w="1168"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南外环路</w:t>
            </w:r>
          </w:p>
        </w:tc>
        <w:tc>
          <w:tcPr>
            <w:tcW w:w="146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芦山大道</w:t>
            </w:r>
          </w:p>
        </w:tc>
        <w:tc>
          <w:tcPr>
            <w:tcW w:w="1425" w:type="dxa"/>
            <w:tcBorders>
              <w:top w:val="nil"/>
              <w:left w:val="nil"/>
              <w:bottom w:val="single" w:color="auto" w:sz="4" w:space="0"/>
              <w:right w:val="single" w:color="auto" w:sz="4" w:space="0"/>
            </w:tcBorders>
            <w:shd w:val="clear" w:color="auto" w:fill="auto"/>
            <w:vAlign w:val="center"/>
          </w:tcPr>
          <w:p>
            <w:pPr>
              <w:widowControl/>
              <w:jc w:val="center"/>
              <w:rPr>
                <w:rFonts w:ascii="方正舒体" w:hAnsi="宋体" w:eastAsia="方正舒体" w:cs="宋体"/>
                <w:color w:val="000000"/>
                <w:kern w:val="0"/>
                <w:sz w:val="22"/>
              </w:rPr>
            </w:pPr>
            <w:r>
              <w:rPr>
                <w:rFonts w:hint="eastAsia" w:ascii="方正舒体" w:hAnsi="宋体" w:eastAsia="方正舒体" w:cs="宋体"/>
                <w:color w:val="000000"/>
                <w:kern w:val="0"/>
                <w:sz w:val="22"/>
              </w:rPr>
              <w:t xml:space="preserve">Lúshān </w:t>
            </w:r>
          </w:p>
          <w:p>
            <w:pPr>
              <w:widowControl/>
              <w:jc w:val="center"/>
              <w:rPr>
                <w:rFonts w:ascii="方正舒体" w:hAnsi="宋体" w:eastAsia="方正舒体" w:cs="宋体"/>
                <w:color w:val="000000"/>
                <w:kern w:val="0"/>
                <w:sz w:val="22"/>
              </w:rPr>
            </w:pPr>
            <w:r>
              <w:rPr>
                <w:rFonts w:hint="eastAsia" w:ascii="方正舒体" w:hAnsi="宋体" w:eastAsia="方正舒体" w:cs="宋体"/>
                <w:color w:val="000000"/>
                <w:kern w:val="0"/>
                <w:sz w:val="22"/>
              </w:rPr>
              <w:t>Dàdào</w:t>
            </w:r>
          </w:p>
        </w:tc>
        <w:tc>
          <w:tcPr>
            <w:tcW w:w="2268"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东起老山路（规划南延路段）、西至东海大道，规划东延至蚌五高速公路、西延至东海大道</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东西</w:t>
            </w:r>
          </w:p>
        </w:tc>
        <w:tc>
          <w:tcPr>
            <w:tcW w:w="109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禹会区、蚌山区、龙子湖区</w:t>
            </w:r>
          </w:p>
        </w:tc>
        <w:tc>
          <w:tcPr>
            <w:tcW w:w="889"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快速路</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更名</w:t>
            </w:r>
          </w:p>
        </w:tc>
        <w:tc>
          <w:tcPr>
            <w:tcW w:w="437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目前，该路建成拟名解放南路至秦集路（南延路段），并以弧形路段向北接秦集路。该路规划东延至蚌五高速公路、西延至东海大道，故建议东、西延伸调整命名于此。为坚持长远性，不使用环线名称，建议以大道作为通名，更名为芦山大道。</w:t>
            </w:r>
          </w:p>
        </w:tc>
      </w:tr>
      <w:tr>
        <w:tblPrEx>
          <w:tblCellMar>
            <w:top w:w="0" w:type="dxa"/>
            <w:left w:w="108" w:type="dxa"/>
            <w:bottom w:w="0" w:type="dxa"/>
            <w:right w:w="108" w:type="dxa"/>
          </w:tblCellMar>
        </w:tblPrEx>
        <w:trPr>
          <w:cantSplit/>
          <w:trHeight w:val="960" w:hRule="atLeast"/>
          <w:jc w:val="center"/>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3</w:t>
            </w:r>
          </w:p>
        </w:tc>
        <w:tc>
          <w:tcPr>
            <w:tcW w:w="1168"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老山路</w:t>
            </w:r>
          </w:p>
        </w:tc>
        <w:tc>
          <w:tcPr>
            <w:tcW w:w="146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老山大道</w:t>
            </w:r>
          </w:p>
        </w:tc>
        <w:tc>
          <w:tcPr>
            <w:tcW w:w="1425" w:type="dxa"/>
            <w:tcBorders>
              <w:top w:val="nil"/>
              <w:left w:val="nil"/>
              <w:bottom w:val="single" w:color="auto" w:sz="4" w:space="0"/>
              <w:right w:val="single" w:color="auto" w:sz="4" w:space="0"/>
            </w:tcBorders>
            <w:shd w:val="clear" w:color="auto" w:fill="auto"/>
            <w:vAlign w:val="center"/>
          </w:tcPr>
          <w:p>
            <w:pPr>
              <w:widowControl/>
              <w:jc w:val="center"/>
              <w:rPr>
                <w:rFonts w:ascii="方正舒体" w:hAnsi="宋体" w:eastAsia="方正舒体" w:cs="宋体"/>
                <w:color w:val="000000"/>
                <w:kern w:val="0"/>
                <w:sz w:val="22"/>
              </w:rPr>
            </w:pPr>
            <w:r>
              <w:rPr>
                <w:rFonts w:hint="eastAsia" w:ascii="方正舒体" w:hAnsi="宋体" w:eastAsia="方正舒体" w:cs="宋体"/>
                <w:color w:val="000000"/>
                <w:kern w:val="0"/>
                <w:sz w:val="22"/>
              </w:rPr>
              <w:t xml:space="preserve">Lǎoshān </w:t>
            </w:r>
          </w:p>
          <w:p>
            <w:pPr>
              <w:widowControl/>
              <w:jc w:val="center"/>
              <w:rPr>
                <w:rFonts w:ascii="方正舒体" w:hAnsi="宋体" w:eastAsia="方正舒体" w:cs="宋体"/>
                <w:color w:val="000000"/>
                <w:kern w:val="0"/>
                <w:sz w:val="22"/>
              </w:rPr>
            </w:pPr>
            <w:r>
              <w:rPr>
                <w:rFonts w:hint="eastAsia" w:ascii="方正舒体" w:hAnsi="宋体" w:eastAsia="方正舒体" w:cs="宋体"/>
                <w:color w:val="000000"/>
                <w:kern w:val="0"/>
                <w:sz w:val="22"/>
              </w:rPr>
              <w:t>Dàdào</w:t>
            </w:r>
          </w:p>
        </w:tc>
        <w:tc>
          <w:tcPr>
            <w:tcW w:w="2268"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北起胜利东路、南至芦山路（今黄山大道），规划北至长淮卫大桥、南延至（芦山大道）</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南北</w:t>
            </w:r>
          </w:p>
        </w:tc>
        <w:tc>
          <w:tcPr>
            <w:tcW w:w="109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龙子湖区</w:t>
            </w:r>
          </w:p>
        </w:tc>
        <w:tc>
          <w:tcPr>
            <w:tcW w:w="889"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快速路</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更名</w:t>
            </w:r>
          </w:p>
        </w:tc>
        <w:tc>
          <w:tcPr>
            <w:tcW w:w="437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因该路规划向北且已经修建至长淮卫大桥，向南规划南延至（芦山大道），为一条南北贯通的快速通道，故建议以大道作为通名更名老山大道。</w:t>
            </w:r>
          </w:p>
        </w:tc>
      </w:tr>
      <w:tr>
        <w:tblPrEx>
          <w:tblCellMar>
            <w:top w:w="0" w:type="dxa"/>
            <w:left w:w="108" w:type="dxa"/>
            <w:bottom w:w="0" w:type="dxa"/>
            <w:right w:w="108" w:type="dxa"/>
          </w:tblCellMar>
        </w:tblPrEx>
        <w:trPr>
          <w:cantSplit/>
          <w:trHeight w:val="720" w:hRule="atLeast"/>
          <w:jc w:val="center"/>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4</w:t>
            </w:r>
          </w:p>
        </w:tc>
        <w:tc>
          <w:tcPr>
            <w:tcW w:w="1168"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特步大道</w:t>
            </w:r>
          </w:p>
        </w:tc>
        <w:tc>
          <w:tcPr>
            <w:tcW w:w="146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大庆北路</w:t>
            </w:r>
          </w:p>
        </w:tc>
        <w:tc>
          <w:tcPr>
            <w:tcW w:w="1425" w:type="dxa"/>
            <w:tcBorders>
              <w:top w:val="nil"/>
              <w:left w:val="nil"/>
              <w:bottom w:val="single" w:color="auto" w:sz="4" w:space="0"/>
              <w:right w:val="single" w:color="auto" w:sz="4" w:space="0"/>
            </w:tcBorders>
            <w:shd w:val="clear" w:color="auto" w:fill="auto"/>
            <w:vAlign w:val="center"/>
          </w:tcPr>
          <w:p>
            <w:pPr>
              <w:widowControl/>
              <w:jc w:val="center"/>
              <w:rPr>
                <w:rFonts w:ascii="方正舒体" w:hAnsi="宋体" w:eastAsia="方正舒体" w:cs="宋体"/>
                <w:color w:val="000000"/>
                <w:kern w:val="0"/>
                <w:sz w:val="22"/>
              </w:rPr>
            </w:pPr>
            <w:r>
              <w:rPr>
                <w:rFonts w:hint="eastAsia" w:ascii="方正舒体" w:hAnsi="宋体" w:eastAsia="方正舒体" w:cs="宋体"/>
                <w:color w:val="000000"/>
                <w:kern w:val="0"/>
                <w:sz w:val="22"/>
              </w:rPr>
              <w:t xml:space="preserve">Dàqìng </w:t>
            </w:r>
          </w:p>
          <w:p>
            <w:pPr>
              <w:widowControl/>
              <w:jc w:val="center"/>
              <w:rPr>
                <w:rFonts w:ascii="方正舒体" w:hAnsi="宋体" w:eastAsia="方正舒体" w:cs="宋体"/>
                <w:color w:val="000000"/>
                <w:kern w:val="0"/>
                <w:sz w:val="22"/>
              </w:rPr>
            </w:pPr>
            <w:r>
              <w:rPr>
                <w:rFonts w:hint="eastAsia" w:ascii="方正舒体" w:hAnsi="宋体" w:eastAsia="方正舒体" w:cs="宋体"/>
                <w:color w:val="000000"/>
                <w:kern w:val="0"/>
                <w:sz w:val="22"/>
              </w:rPr>
              <w:t>Běilù</w:t>
            </w:r>
          </w:p>
        </w:tc>
        <w:tc>
          <w:tcPr>
            <w:tcW w:w="2268"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南起大庆路淮河大桥，北至G36宁洛高速公路</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南北</w:t>
            </w:r>
          </w:p>
        </w:tc>
        <w:tc>
          <w:tcPr>
            <w:tcW w:w="109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淮上区</w:t>
            </w:r>
          </w:p>
        </w:tc>
        <w:tc>
          <w:tcPr>
            <w:tcW w:w="889"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快速路</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更名</w:t>
            </w:r>
          </w:p>
        </w:tc>
        <w:tc>
          <w:tcPr>
            <w:tcW w:w="4373"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特步为企业暨商品名称，以其做道路名称，现已经不符合国家和省市法规、规范。建议更名恢复原名。</w:t>
            </w:r>
          </w:p>
        </w:tc>
      </w:tr>
      <w:tr>
        <w:tblPrEx>
          <w:tblCellMar>
            <w:top w:w="0" w:type="dxa"/>
            <w:left w:w="108" w:type="dxa"/>
            <w:bottom w:w="0" w:type="dxa"/>
            <w:right w:w="108" w:type="dxa"/>
          </w:tblCellMar>
        </w:tblPrEx>
        <w:trPr>
          <w:cantSplit/>
          <w:trHeight w:val="960" w:hRule="atLeast"/>
          <w:jc w:val="center"/>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5</w:t>
            </w:r>
          </w:p>
        </w:tc>
        <w:tc>
          <w:tcPr>
            <w:tcW w:w="1168"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xml:space="preserve">中粮大道             </w:t>
            </w:r>
          </w:p>
        </w:tc>
        <w:tc>
          <w:tcPr>
            <w:tcW w:w="146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大庆路</w:t>
            </w:r>
          </w:p>
        </w:tc>
        <w:tc>
          <w:tcPr>
            <w:tcW w:w="1425" w:type="dxa"/>
            <w:tcBorders>
              <w:top w:val="nil"/>
              <w:left w:val="nil"/>
              <w:bottom w:val="single" w:color="auto" w:sz="4" w:space="0"/>
              <w:right w:val="single" w:color="auto" w:sz="4" w:space="0"/>
            </w:tcBorders>
            <w:shd w:val="clear" w:color="auto" w:fill="auto"/>
            <w:vAlign w:val="center"/>
          </w:tcPr>
          <w:p>
            <w:pPr>
              <w:widowControl/>
              <w:jc w:val="center"/>
              <w:rPr>
                <w:rFonts w:ascii="方正舒体" w:hAnsi="宋体" w:eastAsia="方正舒体" w:cs="宋体"/>
                <w:color w:val="000000"/>
                <w:kern w:val="0"/>
                <w:sz w:val="22"/>
              </w:rPr>
            </w:pPr>
            <w:r>
              <w:rPr>
                <w:rFonts w:hint="eastAsia" w:ascii="方正舒体" w:hAnsi="宋体" w:eastAsia="方正舒体" w:cs="宋体"/>
                <w:color w:val="000000"/>
                <w:kern w:val="0"/>
                <w:sz w:val="22"/>
              </w:rPr>
              <w:t>Dàqìng Lù</w:t>
            </w:r>
          </w:p>
        </w:tc>
        <w:tc>
          <w:tcPr>
            <w:tcW w:w="2268"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北起大庆路淮河大桥，南至黄山大道</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南北</w:t>
            </w:r>
          </w:p>
        </w:tc>
        <w:tc>
          <w:tcPr>
            <w:tcW w:w="109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禹会区</w:t>
            </w:r>
          </w:p>
        </w:tc>
        <w:tc>
          <w:tcPr>
            <w:tcW w:w="889"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快速路</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更名</w:t>
            </w:r>
          </w:p>
        </w:tc>
        <w:tc>
          <w:tcPr>
            <w:tcW w:w="437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中粮为企业名称，以其做道路名称，现已不符合国家和省市法规和规范。根据拟议跨淮道路统一专名、分三段命名的要求，故建议更名恢复原名为大庆路。</w:t>
            </w:r>
          </w:p>
        </w:tc>
      </w:tr>
      <w:tr>
        <w:tblPrEx>
          <w:tblCellMar>
            <w:top w:w="0" w:type="dxa"/>
            <w:left w:w="108" w:type="dxa"/>
            <w:bottom w:w="0" w:type="dxa"/>
            <w:right w:w="108" w:type="dxa"/>
          </w:tblCellMar>
        </w:tblPrEx>
        <w:trPr>
          <w:cantSplit/>
          <w:trHeight w:val="1200" w:hRule="atLeast"/>
          <w:jc w:val="center"/>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6</w:t>
            </w:r>
          </w:p>
        </w:tc>
        <w:tc>
          <w:tcPr>
            <w:tcW w:w="1168"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华光大道</w:t>
            </w:r>
          </w:p>
        </w:tc>
        <w:tc>
          <w:tcPr>
            <w:tcW w:w="146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长征路</w:t>
            </w:r>
          </w:p>
        </w:tc>
        <w:tc>
          <w:tcPr>
            <w:tcW w:w="1425" w:type="dxa"/>
            <w:tcBorders>
              <w:top w:val="nil"/>
              <w:left w:val="nil"/>
              <w:bottom w:val="single" w:color="auto" w:sz="4" w:space="0"/>
              <w:right w:val="single" w:color="auto" w:sz="4" w:space="0"/>
            </w:tcBorders>
            <w:shd w:val="clear" w:color="auto" w:fill="auto"/>
            <w:vAlign w:val="center"/>
          </w:tcPr>
          <w:p>
            <w:pPr>
              <w:widowControl/>
              <w:jc w:val="center"/>
              <w:rPr>
                <w:rFonts w:ascii="方正舒体" w:hAnsi="宋体" w:eastAsia="方正舒体" w:cs="宋体"/>
                <w:color w:val="000000"/>
                <w:kern w:val="0"/>
                <w:sz w:val="22"/>
              </w:rPr>
            </w:pPr>
            <w:r>
              <w:rPr>
                <w:rFonts w:hint="eastAsia" w:ascii="方正舒体" w:hAnsi="宋体" w:eastAsia="方正舒体" w:cs="宋体"/>
                <w:color w:val="000000"/>
                <w:kern w:val="0"/>
                <w:sz w:val="22"/>
              </w:rPr>
              <w:t>Zhǎngzhēng Lù</w:t>
            </w:r>
          </w:p>
        </w:tc>
        <w:tc>
          <w:tcPr>
            <w:tcW w:w="2268"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北起胜利西路，南至燕山路</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南北</w:t>
            </w:r>
          </w:p>
        </w:tc>
        <w:tc>
          <w:tcPr>
            <w:tcW w:w="109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禹会区</w:t>
            </w:r>
          </w:p>
        </w:tc>
        <w:tc>
          <w:tcPr>
            <w:tcW w:w="889"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主干道</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更名</w:t>
            </w:r>
          </w:p>
        </w:tc>
        <w:tc>
          <w:tcPr>
            <w:tcW w:w="437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该路2002年冠名为华光大道后，2005年政府以会议纪要形式恢复了东海大道至燕山部分路段长征路原名。2006年又将长征路并入华光大道。华光为企业名称，以其做道路名称，现已不符合国家和省市法规和规范，故建议恢复原名长征路。</w:t>
            </w:r>
          </w:p>
        </w:tc>
      </w:tr>
      <w:tr>
        <w:tblPrEx>
          <w:tblCellMar>
            <w:top w:w="0" w:type="dxa"/>
            <w:left w:w="108" w:type="dxa"/>
            <w:bottom w:w="0" w:type="dxa"/>
            <w:right w:w="108" w:type="dxa"/>
          </w:tblCellMar>
        </w:tblPrEx>
        <w:trPr>
          <w:cantSplit/>
          <w:trHeight w:val="1440" w:hRule="atLeast"/>
          <w:jc w:val="center"/>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7</w:t>
            </w:r>
          </w:p>
        </w:tc>
        <w:tc>
          <w:tcPr>
            <w:tcW w:w="1168"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柳工大道</w:t>
            </w:r>
          </w:p>
        </w:tc>
        <w:tc>
          <w:tcPr>
            <w:tcW w:w="146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高科路</w:t>
            </w:r>
          </w:p>
        </w:tc>
        <w:tc>
          <w:tcPr>
            <w:tcW w:w="1425" w:type="dxa"/>
            <w:tcBorders>
              <w:top w:val="nil"/>
              <w:left w:val="nil"/>
              <w:bottom w:val="single" w:color="auto" w:sz="4" w:space="0"/>
              <w:right w:val="single" w:color="auto" w:sz="4" w:space="0"/>
            </w:tcBorders>
            <w:shd w:val="clear" w:color="auto" w:fill="auto"/>
            <w:vAlign w:val="center"/>
          </w:tcPr>
          <w:p>
            <w:pPr>
              <w:widowControl/>
              <w:jc w:val="center"/>
              <w:rPr>
                <w:rFonts w:ascii="方正舒体" w:hAnsi="宋体" w:eastAsia="方正舒体" w:cs="宋体"/>
                <w:color w:val="000000"/>
                <w:kern w:val="0"/>
                <w:sz w:val="22"/>
              </w:rPr>
            </w:pPr>
            <w:r>
              <w:rPr>
                <w:rFonts w:hint="eastAsia" w:ascii="方正舒体" w:hAnsi="宋体" w:eastAsia="方正舒体" w:cs="宋体"/>
                <w:color w:val="000000"/>
                <w:kern w:val="0"/>
                <w:sz w:val="22"/>
              </w:rPr>
              <w:t>Gāokē Lù</w:t>
            </w:r>
          </w:p>
        </w:tc>
        <w:tc>
          <w:tcPr>
            <w:tcW w:w="2268"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东起迎宾大道、西至仁德路，规划东延至拟名环燕路</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东西</w:t>
            </w:r>
          </w:p>
        </w:tc>
        <w:tc>
          <w:tcPr>
            <w:tcW w:w="109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禹会区、蚌山区</w:t>
            </w:r>
          </w:p>
        </w:tc>
        <w:tc>
          <w:tcPr>
            <w:tcW w:w="889"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支路</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更名</w:t>
            </w:r>
          </w:p>
        </w:tc>
        <w:tc>
          <w:tcPr>
            <w:tcW w:w="4373"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柳工为企业名称，以其做道路名称，现已经不符合国家和省市法规、规范。因其位于蚌埠高新科技开发区、且与高新路平行，故建议更名命名为高科路</w:t>
            </w:r>
            <w:r>
              <w:rPr>
                <w:rFonts w:hint="eastAsia" w:ascii="宋体" w:hAnsi="宋体" w:eastAsia="宋体" w:cs="宋体"/>
                <w:color w:val="000000"/>
                <w:kern w:val="0"/>
                <w:sz w:val="20"/>
                <w:szCs w:val="20"/>
                <w:lang w:eastAsia="zh-CN"/>
              </w:rPr>
              <w:t>，</w:t>
            </w:r>
            <w:r>
              <w:rPr>
                <w:rFonts w:hint="eastAsia" w:ascii="宋体" w:hAnsi="宋体" w:eastAsia="宋体" w:cs="宋体"/>
                <w:color w:val="000000"/>
                <w:kern w:val="0"/>
                <w:sz w:val="20"/>
                <w:szCs w:val="20"/>
              </w:rPr>
              <w:t>与高新路相匹配；因该路规划东延至拟名环燕路，故更名命名时也调整东止点于此。</w:t>
            </w:r>
          </w:p>
        </w:tc>
      </w:tr>
      <w:tr>
        <w:tblPrEx>
          <w:tblCellMar>
            <w:top w:w="0" w:type="dxa"/>
            <w:left w:w="108" w:type="dxa"/>
            <w:bottom w:w="0" w:type="dxa"/>
            <w:right w:w="108" w:type="dxa"/>
          </w:tblCellMar>
        </w:tblPrEx>
        <w:trPr>
          <w:cantSplit/>
          <w:trHeight w:val="1440" w:hRule="atLeast"/>
          <w:jc w:val="center"/>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8</w:t>
            </w:r>
          </w:p>
        </w:tc>
        <w:tc>
          <w:tcPr>
            <w:tcW w:w="1168"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兴业街（东西半圆形路段）</w:t>
            </w:r>
          </w:p>
        </w:tc>
        <w:tc>
          <w:tcPr>
            <w:tcW w:w="146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珍珠街</w:t>
            </w:r>
          </w:p>
        </w:tc>
        <w:tc>
          <w:tcPr>
            <w:tcW w:w="1425" w:type="dxa"/>
            <w:tcBorders>
              <w:top w:val="nil"/>
              <w:left w:val="nil"/>
              <w:bottom w:val="single" w:color="auto" w:sz="4" w:space="0"/>
              <w:right w:val="single" w:color="auto" w:sz="4" w:space="0"/>
            </w:tcBorders>
            <w:shd w:val="clear" w:color="auto" w:fill="auto"/>
            <w:vAlign w:val="center"/>
          </w:tcPr>
          <w:p>
            <w:pPr>
              <w:widowControl/>
              <w:jc w:val="center"/>
              <w:rPr>
                <w:rFonts w:ascii="方正舒体" w:hAnsi="宋体" w:eastAsia="方正舒体" w:cs="宋体"/>
                <w:color w:val="000000"/>
                <w:kern w:val="0"/>
                <w:sz w:val="22"/>
              </w:rPr>
            </w:pPr>
            <w:r>
              <w:rPr>
                <w:rFonts w:hint="eastAsia" w:ascii="方正舒体" w:hAnsi="宋体" w:eastAsia="方正舒体" w:cs="宋体"/>
                <w:color w:val="000000"/>
                <w:kern w:val="0"/>
                <w:sz w:val="22"/>
              </w:rPr>
              <w:t xml:space="preserve">Zhēnzhū </w:t>
            </w:r>
          </w:p>
          <w:p>
            <w:pPr>
              <w:widowControl/>
              <w:jc w:val="center"/>
              <w:rPr>
                <w:rFonts w:ascii="方正舒体" w:hAnsi="宋体" w:eastAsia="方正舒体" w:cs="宋体"/>
                <w:color w:val="000000"/>
                <w:kern w:val="0"/>
                <w:sz w:val="22"/>
              </w:rPr>
            </w:pPr>
            <w:r>
              <w:rPr>
                <w:rFonts w:hint="eastAsia" w:ascii="方正舒体" w:hAnsi="宋体" w:eastAsia="方正舒体" w:cs="宋体"/>
                <w:color w:val="000000"/>
                <w:kern w:val="0"/>
                <w:sz w:val="22"/>
              </w:rPr>
              <w:t>Jiē</w:t>
            </w:r>
          </w:p>
        </w:tc>
        <w:tc>
          <w:tcPr>
            <w:tcW w:w="2268"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西起涂山东路，东至涂山东路</w:t>
            </w:r>
          </w:p>
        </w:tc>
        <w:tc>
          <w:tcPr>
            <w:tcW w:w="850"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东西</w:t>
            </w:r>
          </w:p>
        </w:tc>
        <w:tc>
          <w:tcPr>
            <w:tcW w:w="1096"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蚌山区</w:t>
            </w:r>
          </w:p>
        </w:tc>
        <w:tc>
          <w:tcPr>
            <w:tcW w:w="889"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次干道</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更名</w:t>
            </w:r>
          </w:p>
        </w:tc>
        <w:tc>
          <w:tcPr>
            <w:tcW w:w="437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兴业街位于城区繁华区域，因路型为南北直线加圆形路段路段，比较复杂容易造成行车和行人交通困扰。故建议涂山东路南边与其东、西相交的半圆形道路，以蚌埠珍珠之城的美誉，更名命名为珍珠街。至于涂山东路以北的南北向路段仍沿用兴业街名，兴业街则要调整起止点命名。</w:t>
            </w:r>
          </w:p>
        </w:tc>
      </w:tr>
      <w:tr>
        <w:tblPrEx>
          <w:tblCellMar>
            <w:top w:w="0" w:type="dxa"/>
            <w:left w:w="108" w:type="dxa"/>
            <w:bottom w:w="0" w:type="dxa"/>
            <w:right w:w="108" w:type="dxa"/>
          </w:tblCellMar>
        </w:tblPrEx>
        <w:trPr>
          <w:cantSplit/>
          <w:trHeight w:val="960" w:hRule="atLeast"/>
          <w:jc w:val="center"/>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9</w:t>
            </w:r>
          </w:p>
        </w:tc>
        <w:tc>
          <w:tcPr>
            <w:tcW w:w="1168"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兰凌路</w:t>
            </w:r>
          </w:p>
        </w:tc>
        <w:tc>
          <w:tcPr>
            <w:tcW w:w="146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荆山路</w:t>
            </w:r>
          </w:p>
        </w:tc>
        <w:tc>
          <w:tcPr>
            <w:tcW w:w="1425" w:type="dxa"/>
            <w:tcBorders>
              <w:top w:val="nil"/>
              <w:left w:val="nil"/>
              <w:bottom w:val="single" w:color="auto" w:sz="4" w:space="0"/>
              <w:right w:val="single" w:color="auto" w:sz="4" w:space="0"/>
            </w:tcBorders>
            <w:shd w:val="clear" w:color="auto" w:fill="auto"/>
            <w:vAlign w:val="center"/>
          </w:tcPr>
          <w:p>
            <w:pPr>
              <w:widowControl/>
              <w:jc w:val="center"/>
              <w:rPr>
                <w:rFonts w:ascii="方正舒体" w:hAnsi="宋体" w:eastAsia="方正舒体" w:cs="宋体"/>
                <w:color w:val="000000"/>
                <w:kern w:val="0"/>
                <w:sz w:val="22"/>
              </w:rPr>
            </w:pPr>
            <w:r>
              <w:rPr>
                <w:rFonts w:hint="eastAsia" w:ascii="方正舒体" w:hAnsi="宋体" w:eastAsia="方正舒体" w:cs="宋体"/>
                <w:color w:val="000000"/>
                <w:kern w:val="0"/>
                <w:sz w:val="22"/>
              </w:rPr>
              <w:t xml:space="preserve">Jīngshān </w:t>
            </w:r>
          </w:p>
          <w:p>
            <w:pPr>
              <w:widowControl/>
              <w:jc w:val="center"/>
              <w:rPr>
                <w:rFonts w:ascii="方正舒体" w:hAnsi="宋体" w:eastAsia="方正舒体" w:cs="宋体"/>
                <w:color w:val="000000"/>
                <w:kern w:val="0"/>
                <w:sz w:val="22"/>
              </w:rPr>
            </w:pPr>
            <w:r>
              <w:rPr>
                <w:rFonts w:hint="eastAsia" w:ascii="方正舒体" w:hAnsi="宋体" w:eastAsia="方正舒体" w:cs="宋体"/>
                <w:color w:val="000000"/>
                <w:kern w:val="0"/>
                <w:sz w:val="22"/>
              </w:rPr>
              <w:t>Lù</w:t>
            </w:r>
          </w:p>
        </w:tc>
        <w:tc>
          <w:tcPr>
            <w:tcW w:w="2268"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东起环湖西路，西至解放路</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东西</w:t>
            </w:r>
          </w:p>
        </w:tc>
        <w:tc>
          <w:tcPr>
            <w:tcW w:w="109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蚌山区</w:t>
            </w:r>
          </w:p>
        </w:tc>
        <w:tc>
          <w:tcPr>
            <w:tcW w:w="889"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次干道</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更名</w:t>
            </w:r>
          </w:p>
        </w:tc>
        <w:tc>
          <w:tcPr>
            <w:tcW w:w="4373"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兰凌路路牌已经竖立至航华路，已经超出该路实际命名范围。因该路与荆山路为同方向同等级道路，市民多次反映一路两名，故建议该路更名命名为荆山路。</w:t>
            </w:r>
          </w:p>
        </w:tc>
      </w:tr>
      <w:tr>
        <w:tblPrEx>
          <w:tblCellMar>
            <w:top w:w="0" w:type="dxa"/>
            <w:left w:w="108" w:type="dxa"/>
            <w:bottom w:w="0" w:type="dxa"/>
            <w:right w:w="108" w:type="dxa"/>
          </w:tblCellMar>
        </w:tblPrEx>
        <w:trPr>
          <w:cantSplit/>
          <w:trHeight w:val="960" w:hRule="atLeast"/>
          <w:jc w:val="center"/>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10</w:t>
            </w:r>
          </w:p>
        </w:tc>
        <w:tc>
          <w:tcPr>
            <w:tcW w:w="1168"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淮上路</w:t>
            </w:r>
          </w:p>
        </w:tc>
        <w:tc>
          <w:tcPr>
            <w:tcW w:w="146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纬八路</w:t>
            </w:r>
          </w:p>
        </w:tc>
        <w:tc>
          <w:tcPr>
            <w:tcW w:w="1425" w:type="dxa"/>
            <w:tcBorders>
              <w:top w:val="nil"/>
              <w:left w:val="nil"/>
              <w:bottom w:val="single" w:color="auto" w:sz="4" w:space="0"/>
              <w:right w:val="single" w:color="auto" w:sz="4" w:space="0"/>
            </w:tcBorders>
            <w:shd w:val="clear" w:color="auto" w:fill="auto"/>
            <w:vAlign w:val="center"/>
          </w:tcPr>
          <w:p>
            <w:pPr>
              <w:widowControl/>
              <w:jc w:val="center"/>
              <w:rPr>
                <w:rFonts w:ascii="方正舒体" w:hAnsi="宋体" w:eastAsia="方正舒体" w:cs="宋体"/>
                <w:color w:val="000000"/>
                <w:kern w:val="0"/>
                <w:sz w:val="22"/>
              </w:rPr>
            </w:pPr>
            <w:r>
              <w:rPr>
                <w:rFonts w:hint="eastAsia" w:ascii="方正舒体" w:hAnsi="宋体" w:eastAsia="方正舒体" w:cs="宋体"/>
                <w:color w:val="000000"/>
                <w:kern w:val="0"/>
                <w:sz w:val="22"/>
              </w:rPr>
              <w:t>Wěibā Lù</w:t>
            </w:r>
          </w:p>
        </w:tc>
        <w:tc>
          <w:tcPr>
            <w:tcW w:w="2268"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北起淮堤（拟名南滨河路）、南至胜利西路，规划南延至红旗一路</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南北</w:t>
            </w:r>
          </w:p>
        </w:tc>
        <w:tc>
          <w:tcPr>
            <w:tcW w:w="109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禹会区</w:t>
            </w:r>
          </w:p>
        </w:tc>
        <w:tc>
          <w:tcPr>
            <w:tcW w:w="889"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支路</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更名</w:t>
            </w:r>
          </w:p>
        </w:tc>
        <w:tc>
          <w:tcPr>
            <w:tcW w:w="4373"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目前先用淮上路路名，随着城区跨淮进一步发展并连成一片，为以示与淮上大道的区别，建议更名纬八路，延续纬字系列路名，并南延至红旗一路。</w:t>
            </w:r>
          </w:p>
        </w:tc>
      </w:tr>
      <w:tr>
        <w:tblPrEx>
          <w:tblCellMar>
            <w:top w:w="0" w:type="dxa"/>
            <w:left w:w="108" w:type="dxa"/>
            <w:bottom w:w="0" w:type="dxa"/>
            <w:right w:w="108" w:type="dxa"/>
          </w:tblCellMar>
        </w:tblPrEx>
        <w:trPr>
          <w:cantSplit/>
          <w:trHeight w:val="960" w:hRule="atLeast"/>
          <w:jc w:val="center"/>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11</w:t>
            </w:r>
          </w:p>
        </w:tc>
        <w:tc>
          <w:tcPr>
            <w:tcW w:w="1168"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果园西路</w:t>
            </w:r>
          </w:p>
        </w:tc>
        <w:tc>
          <w:tcPr>
            <w:tcW w:w="146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果园路</w:t>
            </w:r>
          </w:p>
        </w:tc>
        <w:tc>
          <w:tcPr>
            <w:tcW w:w="1425" w:type="dxa"/>
            <w:tcBorders>
              <w:top w:val="nil"/>
              <w:left w:val="nil"/>
              <w:bottom w:val="single" w:color="auto" w:sz="4" w:space="0"/>
              <w:right w:val="single" w:color="auto" w:sz="4" w:space="0"/>
            </w:tcBorders>
            <w:shd w:val="clear" w:color="auto" w:fill="auto"/>
            <w:vAlign w:val="center"/>
          </w:tcPr>
          <w:p>
            <w:pPr>
              <w:widowControl/>
              <w:jc w:val="center"/>
              <w:rPr>
                <w:rFonts w:ascii="方正舒体" w:hAnsi="宋体" w:eastAsia="方正舒体" w:cs="宋体"/>
                <w:color w:val="000000"/>
                <w:kern w:val="0"/>
                <w:sz w:val="22"/>
              </w:rPr>
            </w:pPr>
            <w:r>
              <w:rPr>
                <w:rFonts w:hint="eastAsia" w:ascii="方正舒体" w:hAnsi="宋体" w:eastAsia="方正舒体" w:cs="宋体"/>
                <w:color w:val="000000"/>
                <w:kern w:val="0"/>
                <w:sz w:val="22"/>
              </w:rPr>
              <w:t>Guǒyuán Lù</w:t>
            </w:r>
          </w:p>
        </w:tc>
        <w:tc>
          <w:tcPr>
            <w:tcW w:w="2268"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北起淝河路，南至滨河路</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南北</w:t>
            </w:r>
          </w:p>
        </w:tc>
        <w:tc>
          <w:tcPr>
            <w:tcW w:w="109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淮上区</w:t>
            </w:r>
          </w:p>
        </w:tc>
        <w:tc>
          <w:tcPr>
            <w:tcW w:w="889"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支路</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更名</w:t>
            </w:r>
          </w:p>
        </w:tc>
        <w:tc>
          <w:tcPr>
            <w:tcW w:w="4373"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原来现实中使用果园西路（正式命名）和果园东路（未见命名文件），果园东路不再使用后正式命名为上源路，果园西路已经不宜使用。建议更名为果园路。</w:t>
            </w:r>
          </w:p>
        </w:tc>
      </w:tr>
      <w:tr>
        <w:tblPrEx>
          <w:tblCellMar>
            <w:top w:w="0" w:type="dxa"/>
            <w:left w:w="108" w:type="dxa"/>
            <w:bottom w:w="0" w:type="dxa"/>
            <w:right w:w="108" w:type="dxa"/>
          </w:tblCellMar>
        </w:tblPrEx>
        <w:trPr>
          <w:cantSplit/>
          <w:trHeight w:val="720" w:hRule="atLeast"/>
          <w:jc w:val="center"/>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12</w:t>
            </w:r>
          </w:p>
        </w:tc>
        <w:tc>
          <w:tcPr>
            <w:tcW w:w="1168"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新昌南路</w:t>
            </w:r>
          </w:p>
        </w:tc>
        <w:tc>
          <w:tcPr>
            <w:tcW w:w="146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新昌路</w:t>
            </w:r>
          </w:p>
        </w:tc>
        <w:tc>
          <w:tcPr>
            <w:tcW w:w="1425" w:type="dxa"/>
            <w:tcBorders>
              <w:top w:val="nil"/>
              <w:left w:val="nil"/>
              <w:bottom w:val="single" w:color="auto" w:sz="4" w:space="0"/>
              <w:right w:val="single" w:color="auto" w:sz="4" w:space="0"/>
            </w:tcBorders>
            <w:shd w:val="clear" w:color="auto" w:fill="auto"/>
            <w:vAlign w:val="center"/>
          </w:tcPr>
          <w:p>
            <w:pPr>
              <w:widowControl/>
              <w:jc w:val="center"/>
              <w:rPr>
                <w:rFonts w:ascii="方正舒体" w:hAnsi="宋体" w:eastAsia="方正舒体" w:cs="宋体"/>
                <w:color w:val="000000"/>
                <w:kern w:val="0"/>
                <w:sz w:val="22"/>
              </w:rPr>
            </w:pPr>
            <w:r>
              <w:rPr>
                <w:rFonts w:hint="eastAsia" w:ascii="方正舒体" w:hAnsi="宋体" w:eastAsia="方正舒体" w:cs="宋体"/>
                <w:color w:val="000000"/>
                <w:kern w:val="0"/>
                <w:sz w:val="22"/>
              </w:rPr>
              <w:t xml:space="preserve">Xīnchāng </w:t>
            </w:r>
          </w:p>
          <w:p>
            <w:pPr>
              <w:widowControl/>
              <w:jc w:val="center"/>
              <w:rPr>
                <w:rFonts w:ascii="方正舒体" w:hAnsi="宋体" w:eastAsia="方正舒体" w:cs="宋体"/>
                <w:color w:val="000000"/>
                <w:kern w:val="0"/>
                <w:sz w:val="22"/>
              </w:rPr>
            </w:pPr>
            <w:r>
              <w:rPr>
                <w:rFonts w:hint="eastAsia" w:ascii="方正舒体" w:hAnsi="宋体" w:eastAsia="方正舒体" w:cs="宋体"/>
                <w:color w:val="000000"/>
                <w:kern w:val="0"/>
                <w:sz w:val="22"/>
              </w:rPr>
              <w:t>Lù</w:t>
            </w:r>
          </w:p>
        </w:tc>
        <w:tc>
          <w:tcPr>
            <w:tcW w:w="2268"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北起东海大道，南至燕山路</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南北</w:t>
            </w:r>
          </w:p>
        </w:tc>
        <w:tc>
          <w:tcPr>
            <w:tcW w:w="109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蚌山区</w:t>
            </w:r>
          </w:p>
        </w:tc>
        <w:tc>
          <w:tcPr>
            <w:tcW w:w="889"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支路</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更名</w:t>
            </w:r>
          </w:p>
        </w:tc>
        <w:tc>
          <w:tcPr>
            <w:tcW w:w="4373"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该路目前只北至光彩二路，但是城市更新之后将北抵东海大道；因现实之中并未使用新昌北路，故建议该路更名命名为新昌路。</w:t>
            </w:r>
          </w:p>
        </w:tc>
      </w:tr>
      <w:tr>
        <w:tblPrEx>
          <w:tblCellMar>
            <w:top w:w="0" w:type="dxa"/>
            <w:left w:w="108" w:type="dxa"/>
            <w:bottom w:w="0" w:type="dxa"/>
            <w:right w:w="108" w:type="dxa"/>
          </w:tblCellMar>
        </w:tblPrEx>
        <w:trPr>
          <w:cantSplit/>
          <w:trHeight w:val="720" w:hRule="atLeast"/>
          <w:jc w:val="center"/>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13</w:t>
            </w:r>
          </w:p>
        </w:tc>
        <w:tc>
          <w:tcPr>
            <w:tcW w:w="1168"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曙光七巷</w:t>
            </w:r>
          </w:p>
        </w:tc>
        <w:tc>
          <w:tcPr>
            <w:tcW w:w="146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施家洼路</w:t>
            </w:r>
          </w:p>
        </w:tc>
        <w:tc>
          <w:tcPr>
            <w:tcW w:w="1425" w:type="dxa"/>
            <w:tcBorders>
              <w:top w:val="nil"/>
              <w:left w:val="nil"/>
              <w:bottom w:val="single" w:color="auto" w:sz="4" w:space="0"/>
              <w:right w:val="single" w:color="auto" w:sz="4" w:space="0"/>
            </w:tcBorders>
            <w:shd w:val="clear" w:color="auto" w:fill="auto"/>
            <w:vAlign w:val="center"/>
          </w:tcPr>
          <w:p>
            <w:pPr>
              <w:widowControl/>
              <w:jc w:val="center"/>
              <w:rPr>
                <w:rFonts w:ascii="方正舒体" w:hAnsi="宋体" w:eastAsia="方正舒体" w:cs="宋体"/>
                <w:color w:val="000000"/>
                <w:kern w:val="0"/>
                <w:sz w:val="22"/>
              </w:rPr>
            </w:pPr>
            <w:r>
              <w:rPr>
                <w:rFonts w:hint="eastAsia" w:ascii="方正舒体" w:hAnsi="宋体" w:eastAsia="方正舒体" w:cs="宋体"/>
                <w:color w:val="000000"/>
                <w:kern w:val="0"/>
                <w:sz w:val="22"/>
              </w:rPr>
              <w:t>Shījiāwā Lù</w:t>
            </w:r>
          </w:p>
        </w:tc>
        <w:tc>
          <w:tcPr>
            <w:tcW w:w="2268"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北起治淮路、南至凤阳东路，规划北起沿淮路、南至淮河路</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南北</w:t>
            </w:r>
          </w:p>
        </w:tc>
        <w:tc>
          <w:tcPr>
            <w:tcW w:w="109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龙子湖区</w:t>
            </w:r>
          </w:p>
        </w:tc>
        <w:tc>
          <w:tcPr>
            <w:tcW w:w="889"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支路</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更名</w:t>
            </w:r>
          </w:p>
        </w:tc>
        <w:tc>
          <w:tcPr>
            <w:tcW w:w="4373"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曙光七巷为小街小巷地名，因此路规划南、北延伸且拓展，曙光七巷地名已然不适；建议以施家洼村命名为施家路。</w:t>
            </w:r>
          </w:p>
        </w:tc>
      </w:tr>
      <w:tr>
        <w:tblPrEx>
          <w:tblCellMar>
            <w:top w:w="0" w:type="dxa"/>
            <w:left w:w="108" w:type="dxa"/>
            <w:bottom w:w="0" w:type="dxa"/>
            <w:right w:w="108" w:type="dxa"/>
          </w:tblCellMar>
        </w:tblPrEx>
        <w:trPr>
          <w:cantSplit/>
          <w:trHeight w:val="1200" w:hRule="atLeast"/>
          <w:jc w:val="center"/>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14</w:t>
            </w:r>
          </w:p>
        </w:tc>
        <w:tc>
          <w:tcPr>
            <w:tcW w:w="1168"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新城路</w:t>
            </w:r>
          </w:p>
        </w:tc>
        <w:tc>
          <w:tcPr>
            <w:tcW w:w="146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安淮路</w:t>
            </w:r>
          </w:p>
        </w:tc>
        <w:tc>
          <w:tcPr>
            <w:tcW w:w="1425" w:type="dxa"/>
            <w:tcBorders>
              <w:top w:val="nil"/>
              <w:left w:val="nil"/>
              <w:bottom w:val="single" w:color="auto" w:sz="4" w:space="0"/>
              <w:right w:val="single" w:color="auto" w:sz="4" w:space="0"/>
            </w:tcBorders>
            <w:shd w:val="clear" w:color="auto" w:fill="auto"/>
            <w:vAlign w:val="center"/>
          </w:tcPr>
          <w:p>
            <w:pPr>
              <w:widowControl/>
              <w:jc w:val="center"/>
              <w:rPr>
                <w:rFonts w:ascii="方正舒体" w:hAnsi="宋体" w:eastAsia="方正舒体" w:cs="宋体"/>
                <w:color w:val="000000"/>
                <w:kern w:val="0"/>
                <w:sz w:val="22"/>
              </w:rPr>
            </w:pPr>
            <w:r>
              <w:rPr>
                <w:rFonts w:ascii="Times New Roman" w:hAnsi="Times New Roman" w:eastAsia="方正舒体" w:cs="Times New Roman"/>
                <w:color w:val="000000"/>
                <w:kern w:val="0"/>
                <w:sz w:val="22"/>
              </w:rPr>
              <w:t>Ā</w:t>
            </w:r>
            <w:r>
              <w:rPr>
                <w:rFonts w:hint="eastAsia" w:ascii="方正舒体" w:hAnsi="宋体" w:eastAsia="方正舒体" w:cs="宋体"/>
                <w:color w:val="000000"/>
                <w:kern w:val="0"/>
                <w:sz w:val="22"/>
              </w:rPr>
              <w:t>nhuái Lù</w:t>
            </w:r>
          </w:p>
        </w:tc>
        <w:tc>
          <w:tcPr>
            <w:tcW w:w="2268"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北起淮滨路、南至治淮路，规划北延至拟名南滨河路、南延至凤阳东路</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南北</w:t>
            </w:r>
          </w:p>
        </w:tc>
        <w:tc>
          <w:tcPr>
            <w:tcW w:w="109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龙子湖区</w:t>
            </w:r>
          </w:p>
        </w:tc>
        <w:tc>
          <w:tcPr>
            <w:tcW w:w="889"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支路</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更名</w:t>
            </w:r>
          </w:p>
        </w:tc>
        <w:tc>
          <w:tcPr>
            <w:tcW w:w="4373"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因该路规划北延至拟名滨河南路、南延至凤阳东路，并且与其想通的曙光十巷已经拓宽并南延至拟名津澜路；因此处位于龙子湖老城区，取名新城不妥，故建议以保卫淮河安澜之意命名为安淮路。</w:t>
            </w:r>
          </w:p>
        </w:tc>
      </w:tr>
      <w:tr>
        <w:tblPrEx>
          <w:tblCellMar>
            <w:top w:w="0" w:type="dxa"/>
            <w:left w:w="108" w:type="dxa"/>
            <w:bottom w:w="0" w:type="dxa"/>
            <w:right w:w="108" w:type="dxa"/>
          </w:tblCellMar>
        </w:tblPrEx>
        <w:trPr>
          <w:cantSplit/>
          <w:trHeight w:val="720" w:hRule="atLeast"/>
          <w:jc w:val="center"/>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15</w:t>
            </w:r>
          </w:p>
        </w:tc>
        <w:tc>
          <w:tcPr>
            <w:tcW w:w="1168"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曙光十巷</w:t>
            </w:r>
          </w:p>
        </w:tc>
        <w:tc>
          <w:tcPr>
            <w:tcW w:w="146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安淮路</w:t>
            </w:r>
          </w:p>
        </w:tc>
        <w:tc>
          <w:tcPr>
            <w:tcW w:w="1425" w:type="dxa"/>
            <w:tcBorders>
              <w:top w:val="nil"/>
              <w:left w:val="nil"/>
              <w:bottom w:val="single" w:color="auto" w:sz="4" w:space="0"/>
              <w:right w:val="single" w:color="auto" w:sz="4" w:space="0"/>
            </w:tcBorders>
            <w:shd w:val="clear" w:color="auto" w:fill="auto"/>
            <w:vAlign w:val="center"/>
          </w:tcPr>
          <w:p>
            <w:pPr>
              <w:widowControl/>
              <w:jc w:val="center"/>
              <w:rPr>
                <w:rFonts w:ascii="方正舒体" w:hAnsi="宋体" w:eastAsia="方正舒体" w:cs="宋体"/>
                <w:color w:val="000000"/>
                <w:kern w:val="0"/>
                <w:sz w:val="22"/>
              </w:rPr>
            </w:pPr>
            <w:r>
              <w:rPr>
                <w:rFonts w:ascii="Times New Roman" w:hAnsi="Times New Roman" w:eastAsia="方正舒体" w:cs="Times New Roman"/>
                <w:color w:val="000000"/>
                <w:kern w:val="0"/>
                <w:sz w:val="22"/>
              </w:rPr>
              <w:t>Ā</w:t>
            </w:r>
            <w:r>
              <w:rPr>
                <w:rFonts w:hint="eastAsia" w:ascii="方正舒体" w:hAnsi="宋体" w:eastAsia="方正舒体" w:cs="宋体"/>
                <w:color w:val="000000"/>
                <w:kern w:val="0"/>
                <w:sz w:val="22"/>
              </w:rPr>
              <w:t>nhuái Lù</w:t>
            </w:r>
          </w:p>
        </w:tc>
        <w:tc>
          <w:tcPr>
            <w:tcW w:w="2268"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北起凤阳东路、南至东货场路，现向南修建至拟名津澜路</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南北</w:t>
            </w:r>
          </w:p>
        </w:tc>
        <w:tc>
          <w:tcPr>
            <w:tcW w:w="109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龙子湖区</w:t>
            </w:r>
          </w:p>
        </w:tc>
        <w:tc>
          <w:tcPr>
            <w:tcW w:w="889"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支路</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更名</w:t>
            </w:r>
          </w:p>
        </w:tc>
        <w:tc>
          <w:tcPr>
            <w:tcW w:w="4373"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曙光十巷已经拓宽并南延，故不宜再称之为巷；因该路与宋庄路为一条规划南北向道路，故建议以保卫淮河安澜之意命名为安淮路。</w:t>
            </w:r>
          </w:p>
        </w:tc>
      </w:tr>
      <w:tr>
        <w:tblPrEx>
          <w:tblCellMar>
            <w:top w:w="0" w:type="dxa"/>
            <w:left w:w="108" w:type="dxa"/>
            <w:bottom w:w="0" w:type="dxa"/>
            <w:right w:w="108" w:type="dxa"/>
          </w:tblCellMar>
        </w:tblPrEx>
        <w:trPr>
          <w:cantSplit/>
          <w:trHeight w:val="1200" w:hRule="atLeast"/>
          <w:jc w:val="center"/>
        </w:trPr>
        <w:tc>
          <w:tcPr>
            <w:tcW w:w="88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 w:val="22"/>
              </w:rPr>
            </w:pPr>
            <w:r>
              <w:rPr>
                <w:rFonts w:hint="eastAsia" w:ascii="宋体" w:hAnsi="宋体" w:eastAsia="宋体" w:cs="宋体"/>
                <w:color w:val="000000"/>
                <w:kern w:val="0"/>
                <w:sz w:val="22"/>
              </w:rPr>
              <w:t>16</w:t>
            </w:r>
          </w:p>
        </w:tc>
        <w:tc>
          <w:tcPr>
            <w:tcW w:w="1168"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滨河路</w:t>
            </w:r>
          </w:p>
        </w:tc>
        <w:tc>
          <w:tcPr>
            <w:tcW w:w="146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北滨河路</w:t>
            </w:r>
          </w:p>
        </w:tc>
        <w:tc>
          <w:tcPr>
            <w:tcW w:w="1425" w:type="dxa"/>
            <w:tcBorders>
              <w:top w:val="nil"/>
              <w:left w:val="nil"/>
              <w:bottom w:val="single" w:color="auto" w:sz="4" w:space="0"/>
              <w:right w:val="single" w:color="auto" w:sz="4" w:space="0"/>
            </w:tcBorders>
            <w:shd w:val="clear" w:color="auto" w:fill="auto"/>
            <w:vAlign w:val="center"/>
          </w:tcPr>
          <w:p>
            <w:pPr>
              <w:widowControl/>
              <w:jc w:val="center"/>
              <w:rPr>
                <w:rFonts w:ascii="方正舒体" w:hAnsi="宋体" w:eastAsia="方正舒体" w:cs="宋体"/>
                <w:color w:val="000000"/>
                <w:kern w:val="0"/>
                <w:sz w:val="22"/>
              </w:rPr>
            </w:pPr>
            <w:r>
              <w:rPr>
                <w:rFonts w:hint="eastAsia" w:ascii="方正舒体" w:hAnsi="宋体" w:eastAsia="方正舒体" w:cs="宋体"/>
                <w:color w:val="000000"/>
                <w:kern w:val="0"/>
                <w:sz w:val="22"/>
              </w:rPr>
              <w:t xml:space="preserve">Běibīnhé </w:t>
            </w:r>
          </w:p>
          <w:p>
            <w:pPr>
              <w:widowControl/>
              <w:jc w:val="center"/>
              <w:rPr>
                <w:rFonts w:ascii="方正舒体" w:hAnsi="宋体" w:eastAsia="方正舒体" w:cs="宋体"/>
                <w:color w:val="000000"/>
                <w:kern w:val="0"/>
                <w:sz w:val="22"/>
              </w:rPr>
            </w:pPr>
            <w:r>
              <w:rPr>
                <w:rFonts w:hint="eastAsia" w:ascii="方正舒体" w:hAnsi="宋体" w:eastAsia="方正舒体" w:cs="宋体"/>
                <w:color w:val="000000"/>
                <w:kern w:val="0"/>
                <w:sz w:val="22"/>
              </w:rPr>
              <w:t>Lù</w:t>
            </w:r>
          </w:p>
        </w:tc>
        <w:tc>
          <w:tcPr>
            <w:tcW w:w="2268" w:type="dxa"/>
            <w:tcBorders>
              <w:top w:val="nil"/>
              <w:left w:val="nil"/>
              <w:bottom w:val="single" w:color="auto" w:sz="4" w:space="0"/>
              <w:right w:val="single" w:color="auto" w:sz="4" w:space="0"/>
            </w:tcBorders>
            <w:shd w:val="clear" w:color="000000" w:fill="FFFFFF"/>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东起原淮上区五河县界、西至淮上区怀远县界，规划东延至力源码头东边规划支路</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东西</w:t>
            </w:r>
          </w:p>
        </w:tc>
        <w:tc>
          <w:tcPr>
            <w:tcW w:w="109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淮上区</w:t>
            </w:r>
          </w:p>
        </w:tc>
        <w:tc>
          <w:tcPr>
            <w:tcW w:w="889"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支路</w:t>
            </w:r>
          </w:p>
        </w:tc>
        <w:tc>
          <w:tcPr>
            <w:tcW w:w="850"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更名</w:t>
            </w:r>
          </w:p>
        </w:tc>
        <w:tc>
          <w:tcPr>
            <w:tcW w:w="4373" w:type="dxa"/>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该路由堤顶和堤下道路一段接一段组成，因区划调整，原五河县沫河口镇已经划入淮上区，滨河路也规划东延至力源码头东边规划支路。因淮河南岸新修建一条拟命名南滨河路，为与南岸相呼应，故建议更名北滨河路。</w:t>
            </w:r>
          </w:p>
        </w:tc>
      </w:tr>
    </w:tbl>
    <w:p/>
    <w:p>
      <w:pPr>
        <w:widowControl/>
        <w:jc w:val="left"/>
        <w:sectPr>
          <w:pgSz w:w="16838" w:h="11906" w:orient="landscape"/>
          <w:pgMar w:top="1800" w:right="1440" w:bottom="1800" w:left="1440" w:header="851" w:footer="992" w:gutter="0"/>
          <w:pgNumType w:fmt="numberInDash"/>
          <w:cols w:space="425" w:num="1"/>
          <w:docGrid w:type="lines" w:linePitch="312" w:charSpace="0"/>
        </w:sectPr>
      </w:pPr>
      <w:r>
        <w:br w:type="page"/>
      </w:r>
    </w:p>
    <w:p>
      <w:pPr>
        <w:widowControl/>
        <w:jc w:val="left"/>
      </w:pPr>
    </w:p>
    <w:p>
      <w:pPr>
        <w:pStyle w:val="2"/>
        <w:rPr>
          <w:kern w:val="0"/>
        </w:rPr>
      </w:pPr>
      <w:bookmarkStart w:id="67" w:name="_Toc18248"/>
      <w:r>
        <w:rPr>
          <w:rFonts w:hint="eastAsia"/>
          <w:kern w:val="0"/>
        </w:rPr>
        <w:t>附一、《蚌埠市城</w:t>
      </w:r>
      <w:r>
        <w:rPr>
          <w:rFonts w:hint="eastAsia"/>
          <w:kern w:val="0"/>
          <w:lang w:val="en-US" w:eastAsia="zh-CN"/>
        </w:rPr>
        <w:t>市</w:t>
      </w:r>
      <w:r>
        <w:rPr>
          <w:rFonts w:hint="eastAsia"/>
          <w:kern w:val="0"/>
        </w:rPr>
        <w:t>道路地名规划（</w:t>
      </w:r>
      <w:r>
        <w:rPr>
          <w:rFonts w:hint="eastAsia" w:asciiTheme="minorEastAsia" w:hAnsiTheme="minorEastAsia" w:eastAsiaTheme="minorEastAsia" w:cstheme="minorEastAsia"/>
          <w:kern w:val="0"/>
        </w:rPr>
        <w:t>2021－2035</w:t>
      </w:r>
      <w:r>
        <w:rPr>
          <w:rFonts w:hint="eastAsia"/>
          <w:kern w:val="0"/>
        </w:rPr>
        <w:t>年）》采词库表</w:t>
      </w:r>
      <w:bookmarkEnd w:id="67"/>
    </w:p>
    <w:p>
      <w:pPr>
        <w:spacing w:line="420" w:lineRule="exact"/>
        <w:ind w:firstLine="480" w:firstLineChars="200"/>
        <w:rPr>
          <w:rFonts w:ascii="宋体" w:hAnsi="宋体" w:eastAsia="宋体"/>
          <w:sz w:val="24"/>
          <w:szCs w:val="24"/>
        </w:rPr>
      </w:pPr>
      <w:r>
        <w:rPr>
          <w:rFonts w:hint="eastAsia" w:ascii="宋体" w:hAnsi="宋体" w:eastAsia="宋体"/>
          <w:sz w:val="24"/>
          <w:szCs w:val="24"/>
        </w:rPr>
        <w:t>本地名采词储备库是通过向广大市民和社会各界征集所得，作为蚌埠市今后道路地名命名、更名时专名采词的依据和参考。蚌埠市城区现有的路名以及本次规划已经使用的路名，《地名库》不再列出。</w:t>
      </w:r>
    </w:p>
    <w:p>
      <w:pPr>
        <w:widowControl/>
        <w:jc w:val="center"/>
        <w:rPr>
          <w:rFonts w:ascii="宋体" w:hAnsi="宋体" w:eastAsia="宋体" w:cs="宋体"/>
          <w:b/>
          <w:bCs/>
          <w:kern w:val="0"/>
          <w:sz w:val="22"/>
        </w:rPr>
        <w:sectPr>
          <w:pgSz w:w="16838" w:h="11906" w:orient="landscape"/>
          <w:pgMar w:top="1800" w:right="1440" w:bottom="1800" w:left="1440" w:header="851" w:footer="992" w:gutter="0"/>
          <w:pgNumType w:fmt="numberInDash"/>
          <w:cols w:space="425" w:num="1"/>
          <w:docGrid w:type="lines" w:linePitch="312" w:charSpace="0"/>
        </w:sectPr>
      </w:pPr>
    </w:p>
    <w:tbl>
      <w:tblPr>
        <w:tblStyle w:val="10"/>
        <w:tblW w:w="14370"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80"/>
        <w:gridCol w:w="1470"/>
        <w:gridCol w:w="118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3" w:hRule="atLeast"/>
          <w:tblHeader/>
        </w:trPr>
        <w:tc>
          <w:tcPr>
            <w:tcW w:w="10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4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名称</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荆涂大道</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荆涂巍巍，文化符号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振淮大道</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淮河流域中心城市，振兴区域经济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甬蚌大道</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纪念甬蚌结对合作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山河大道</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山水之城，大气磅礴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临港大道</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建议临港片区骨干道路使用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中创大道</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建议中央创新区骨干道路使用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禹淮路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蚌埠文化双地标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临淮路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滨临淮河之意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淮秀路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淮水润得万物秀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山淮路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淮水穿山过，山水绕城郭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启明路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开启黎明、明朝开代之意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垓下路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垓下之战发生地，提升知名度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长歌路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垓下之战发生地，提升厚重感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夏兴路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夏启出生地，促成夏朝建立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汉兴路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楚汉相争汉室兴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盛珠路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蚌埠乃盛产珍珠之城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龙踞路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龙蟠虎踞之意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龙祥路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龙凤呈祥之意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融汇路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南北交汇，融通南北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古埠路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蚌埠原为古埠渔村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彰文路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取以文塑旅，以旅彰文之意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榴乡路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辖内怀远县乃中国石榴之乡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三峡路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指淮河三峡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勇毅路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取自二十大报告“勇毅前行”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共富路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取自二十大报告“共同富裕”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同裕路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取自二十大报告“共同富裕”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政德路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取自二十大报告“为政以德”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功成路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取自二十大报告“功以才成”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民智路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取自二十大报告“集中人民智慧”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民创路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取自二十大报告“尊重人民创造”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向荣路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发展欣欣向荣之意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腾达路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发展飞黄腾达之意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广业路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崇德广业，济世利民之意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广源路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事业兴旺，财源广进之意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怀远路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取所辖县名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五河路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取所辖县名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固镇路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取所辖县名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龙亢路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辖区乡镇名，有内涵，提高知名度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万福路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辖区乡镇名，有内涵，提高知名度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莲坡路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辖区乡镇名，有内涵，提高知名度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孝仪路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辖区乡镇名，有内涵，提高知名度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梅桥路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辖区乡镇名，有内涵，提高知名度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兰桥路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辖区乡镇名，有内涵，提高知名度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临北路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辖区乡镇名，有内涵，提高知名度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沱湖路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辖区湖泊，提高知名度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四方湖路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辖区湖泊，提高知名度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茨淮路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辖区河流，提高知名度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淮洪路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辖区河流，提高知名度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三叉河路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辖区河流，提高知名度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大巩山路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辖区山脉，提高知名度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白乳泉路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辖区景点，提高知名度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当涂路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涂山古名当涂山，俗名东山。《左传·哀公七年》载：“禹会诸侯于涂山，执玉帛者万国。”故取涂山古称为名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禹居路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据《怀远县志》记载：“水经云：淮水出荆之左，迂回以入涡，麓高水汇为患，禹凿荆涂二山之峡，使淮出于其间，水乃安流。又因禹居此地凿山引淮，故取名禹居路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禹凿路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据《图经》云：“荆涂二山，本相联属，禹凿为二，以通淮流”。故取禹凿二字为名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禹镇路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据《大清一统志》则称为“断接谷”。传说大禹曾将淮涡水神无支祁锁镇谷底，因而又名“支祁川”。故取禹镇二字为名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禹祀路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据 明 冯梦龙. 《东周列国志》 禹会诸侯于涂山，执玉帛者万国。故取禹祀二字为名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禹铸路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据《后汉书·郡国志一·冯翊》 刘昭 注引 晋 皇甫谧 《帝王世纪》：“禹铸鼎於荆山，在冯翊怀德之南，今其下﹝有﹞、荆渠也。故取禹铸二字为名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河泽路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道路“以人为本”的理念，常怀感恩之心，匠心品质，至上服务，给予我们最好的体验，引领高品质生活。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景秀路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“景”，风景；“秀”，秀美。“景秀路”，寓意美好，大气雅致、琅琅上口，展示了蚌埠秀美的自然风光，充满诗情画意，给人无穷遐想。</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春晖路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春，春天；晖，阳光、美好的象征。“春晖路”，典出孟郊《游子吟》：“慈母手中线，游子身上衣。临行密密缝，意恐迟迟归。谁言寸草心，报得三春晖！”是一种美好的感恩情怀。“春晖路”，真挚抒情、琅琅上口、易记、易传播，能够起到树造和提升蚌埠城市魅力形象的作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清平路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“清平路”，大气雅致、琅琅上口，是对蚌埠发展的美好祝福，寓意蚌埠风清气正，和谐平安，未来更美好，优良的发展环境推动蚌埠向更高目标迈进。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云帆路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“云帆路”，典出李白的千古名句“长风破浪会有时，直挂云帆济沧海”，大气恢宏、琅琅上口、易记、易传播，寓意蚌埠充满生机与活力，打造具有核心竞争力的滨河新城，驶向新的辉煌！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起航路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“起航路”，给人无穷遐想，寓意蚌埠滨河而兴，道路的建设为蚌埠插上了腾飞的翅膀，充满生机与活力，前程似锦，扬帆起航，驶向新的辉煌。 “起航路”的路名，大气豪迈、琅琅上口、易记、易传播，能够起到树造和提升蚌埠城市魅力形象的作用。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怀古路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怀古路”，凸显出蚌埠深厚的人文底蕴和悠久的历史源脉，寓意蚌埠是一座千年古城，历史悠久，文化灿烂。今天的怀远承古拓新，继往开来，把文化大繁荣作为城市发展的重要支撑，营造重视文化、尊重文化、热爱文化的良好氛围，能够起到树造和提升蚌埠魅力形象的作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紫霞路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“紫霞”，典出明代诗人潘允哲《谢人惠茶》：“漫道玉川阳羡蕊，还如鸿渐建溪芽。泠然一啜烦襟涤，欲御天风弄紫霞。”“紫霞路”，寓意美丽的蚌埠环境优美，如诗如画，风情万种，前程似锦。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云锦路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云，彩云飘飘；锦，前程似锦。“云锦路”，大气恢弘、琅琅上口，寓意蚌埠充满生机与活力，前程似锦，发展日新月异。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怡翠路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怡，心旷神怡；翠，绿色生态的象征。“怡翠路”，大气雅致、琅琅上口，寓意蚌埠有着秀美的自然风光和优良的生态环境，是镶嵌在安徽大地的一颗璀璨明珠，地理位置得天独厚，倡导低碳环保，充满生机与活力，前程更加美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桃源路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桃源”，典出陶渊明的《桃花源记》。“桃源路”，凸显出蚌埠非凡的文化品位，寓意该路环境优美，如诗如画，这里环境优美，如诗如画，风情万种，远离都市喧嚣，令人心旷神怡，堪称世外桃源，是人人向往、人人羡慕的魅力风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连心路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“连心路”，寓意美好，给人无穷遐想，寓意蚌埠市政府与市民心连心充满生机与活力，走向兴盛，前程广阔。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永安路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“永安路”，是对蚌埠的美好祝福，预示着蚌埠和谐发展，安泰祥和，未来更美好。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揽胜路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“揽胜路”，充满诗情画意，给人无穷的遐想，寓意蚌埠风光旖旎，美韵天成，引人入胜，环境优雅，令人心旷神怡。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绿洲路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绿洲，是大自然的象征。“绿洲路”，充满诗情画意，给人无穷遐想，展示了蚌埠绿色生态建设的巨大成就，寓意该路绿韵天成，景色怡人，是生命绿洲。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兴源路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兴，振兴，复兴。以“源”为路名进行系统命名，体现新时代蚌埠新气象新发展，“源”体现不忘初心，文化源远流长，“源”体现开拓创新，本域是蚌埠梦想之源，民生福祉之源，时代发展之源，精彩源源不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和源路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和，和谐，和美。以“源”为路名进行系统命名，体现新时代蚌埠新气象新发展，“源”体现不忘初心，文化源远流长，“源”体现开拓创新，本域是蚌埠梦想之源，民生福祉之源，时代发展之源，精彩源源不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仁源路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仁，仁义礼智信。以“源”为路名进行系统命名，体现新时代蚌埠新气象新发展，“源”体现不忘初心，文化源远流长，“源”体现开拓创新，本域是蚌埠梦想之源，民生福祉之源，时代发展之源，精彩源源不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义源路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义，仁义礼智信。以“源”为路名进行系统命名，体现新时代蚌埠新气象新发展，“源”体现不忘初心，文化源远流长，“源”体现开拓创新，本域是蚌埠梦想之源，民生福祉之源，时代发展之源，精彩源源不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礼源路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礼，仁义礼智信。以“源”为路名进行系统命名，体现新时代蚌埠新气象新发展，“源”体现不忘初心，文化源远流长，“源”体现开拓创新，本域是蚌埠梦想之源，民生福祉之源，时代发展之源，精彩源源不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智源路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智，仁义礼智信。以“源”为路名进行系统命名，体现新时代蚌埠新气象新发展，“源”体现不忘初心，文化源远流长，“源”体现开拓创新，本域是蚌埠梦想之源，民生福祉之源，时代发展之源，精彩源源不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信源路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信，仁义礼智信。以“源”为路名进行系统命名，体现新时代蚌埠新气象新发展，“源”体现不忘初心，文化源远流长，“源”体现开拓创新，本域是蚌埠梦想之源，民生福祉之源，时代发展之源，精彩源源不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泰源路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泰，泰和，安泰。以“源”为路名进行系统命名，体现新时代蚌埠新气象新发展，“源”体现不忘初心，文化源远流长，“源”体现开拓创新，本域是蚌埠梦想之源，民生福祉之源，时代发展之源，精彩源源不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雅源路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雅，风雅颂。以“源”为路名进行系统命名，体现新时代蚌埠新气象新发展，“源”体现不忘初心，文化源远流长，“源”体现开拓创新，本域是蚌埠梦想之源，民生福祉之源，时代发展之源，精彩源源不断。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康源路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康，百姓健康生活。以“源”为路名进行系统命名，体现新时代蚌埠新气象新发展，“源”体现不忘初心，文化源远流长，“源”体现开拓创新，本域是蚌埠梦想之源，民生福祉之源，时代发展之源，精彩源源不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花鼓灯路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因花鼓灯艺术得名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夏禹路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因夏朝大禹得名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嘉年华路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因嘉年华得名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振兴路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体现对城市发展祝愿</w:t>
            </w:r>
            <w:r>
              <w:rPr>
                <w:rFonts w:hint="eastAsia" w:ascii="宋体" w:hAnsi="宋体" w:eastAsia="宋体" w:cs="宋体"/>
                <w:i w:val="0"/>
                <w:iCs w:val="0"/>
                <w:color w:val="333333"/>
                <w:kern w:val="0"/>
                <w:sz w:val="22"/>
                <w:szCs w:val="22"/>
                <w:u w:val="no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常青路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体现对城市发展祝愿</w:t>
            </w:r>
            <w:r>
              <w:rPr>
                <w:rFonts w:hint="eastAsia" w:ascii="宋体" w:hAnsi="宋体" w:eastAsia="宋体" w:cs="宋体"/>
                <w:i w:val="0"/>
                <w:iCs w:val="0"/>
                <w:color w:val="333333"/>
                <w:kern w:val="0"/>
                <w:sz w:val="22"/>
                <w:szCs w:val="22"/>
                <w:u w:val="no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桃李路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体现对学子祝福 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学仕路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体现对学子祝福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博望路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体现对学子祝福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博文路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体现对学子祝福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书香路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体现对学子祝福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墨香路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体现对学子祝福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学思路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体现对学子祝福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学儒路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体现对学子祝福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学知路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体现对学子祝福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学林路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体现对学子祝福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水墨路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体现对学子祝福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奋斗路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体现城市精神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奋飞路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体现城市精神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奋兴路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体现城市精神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富平路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体现对城市发展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富盛路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体现对城市发展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富岁路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体现对城市发展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昌运路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体现对城市发展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昌福路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体现对城市发展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昌瑞路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体现对城市发展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丰盈路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体现对城市发展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丰乐路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体现对城市发展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丰成路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体现对城市发展 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 首善路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 反映了蚌埠学习雷锋精神，打造首善之城的文化内涵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 禹风路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 指弘气大禹治水文化，具有坚韧不拔，敬业奉献的精神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 厚德路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 厚德指德高望重，品德高尚厚重，源于“厚德载物”文化内涵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大业路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更名大业路更好的体现了道路两侧繁华，寓意指伟大的功业、事业；高深的学业；的社会结构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天启路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以魏赏毕万，是为天开其福。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33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景泰路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景泰与天启二者互为呼应，是为开天其福，景象繁荣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33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乾元路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表示蓬勃盛大的乾元之气，是万物所赖以创造生的动力资源。寓意道路两侧居民和产业充满活力和动力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3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崇德路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崇”是推崇提倡的意思，“德”指道德、德行。“崇德”指崇尚有德之人、推崇高尚的德行。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永定路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与中兴路遥相呼应寓意中兴永定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大兴路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寓意中兴永定之后迎来大兴之势势不可挡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永昌路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与前中兴路-永定路-大兴路互为呼应寓意中兴永定大兴之势永久昌盛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11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禹文路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现有纬七路的大部分路段与纬五路、纬六路并不构成平行关系，现有平行部仅位于与胜利路交叉后往北的小部分路段，该路段已经融合进新建的滨河南，所以现有的纬七路存在感并不强，又与纬六路中间夹着一条淮上路，略显尴尬。2.该路段紧临席家沟，且与胜利路交汇于大禹文化广场，更名为禹文路，一方面可以突出该路段重要的地理坐标，另一方面通过路名能更好的呈现蚌埠市与大禹文化的紧密关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模范路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我市作为一座“好人之城”，各行各业涌现出的模范代表越来越多，以模范命名，希望更多市民向模范学习。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明志路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明志，出自三国诸葛亮撰《戒子书》：“非澹泊无以明志，非宁静无以致远。”“明志”，出自三国诸葛亮撰《戒子书》：“非澹泊无以明志，非宁静无以致远。”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精艺路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语出《后汉书•宦者传•蔡伦》：“莫不精工坚密，为后世法”，倡导掌握精湛技艺。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敏行路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敏行，出自《论语•里仁》：“君子欲纳于言敏于行”，指勉力修身。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砺志路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砺志，有“磨砺意志”的意思。出自李渔 《慎鸾交•久要》：“待我砺志青云，立身廊庙，做些显亲扬名的大事出来。”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笃行路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笃行，出自《四书》：“博学之，审问之，慎思之，明辨之，笃行之”，即践履所学。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拓新路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拓新，指不拘泥于古，敢于推陈出新，有开拓进取意识。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博学路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博学，语出《论语•子张》：“博学而笃志，切问而近思”，指学识渊博。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日新路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日新：出自《礼记•大学》：“苟日新，日日新，又日新。寓意应顺应时代潮流，勇于自我更新，在自我革新中求得生存，谋更好的发展。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弘毅路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即志存高远，坚忍不拔之意，此为探索真理之品质。曾子曰：“士不可以不弘毅，任重而道远”。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博闻路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博闻，指多闻，见闻广博；有修养，知识水平高，博学广闻。语出《汉书•东方朔传》：“自以智能海内无双，则可谓博闻辩智矣。”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启和路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《礼记•中庸》：“和也者，天下之达道也。”《论语•子路》又云：“君子和而不同，小人同而不和。”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青禾路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青色禾苗给人生机勃勃，茁壮成长的感觉。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民生路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体现关注“民生”之意。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民乐路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人民快乐的意思。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科博路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科技和拼搏。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科荣路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寓意科技繁荣。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渡江路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蚌埠为渡江战役总前委之所在，纪念意义不容置喙；渡江卷烟也是蚌埠老工业基地的代表作，值得铭记并激励大家坚定信念、砥砺奋进。建议于临港、中创、自贸、空港、甬蚌合作板块选取设置。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金光路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金光钢厂也是蚌埠工业发展史的代表，值得铭记并激励大家坚定信念、砥砺奋进。建议于临港、中创、自贸、空港、甬蚌合作板块选取设置。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石榴路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怀远石榴为国家地理标志保护产品，蚌埠地方特产。建议于怀远县、自贸、空港、高铁、甬蚌合作板块选取设置。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81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神舟路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神舟机械的前身是始建于1938年的蚌埠船厂，是蚌埠工业发展史造船板块的代表；而神舟飞船则与蚌埠智造密不可分，相关单位生产的压力传感器、直流有刷电机和步进电机驱动电源电路、精密电阻器助力飞天梦，代表着蚌埠空天产业、传感器产业的实力。建议于临港、空天、中创、自贸、甬蚌合作板块选取设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7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虞美路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民间传说虞美人年年在春末夏初这段时间开花，即使转为草胎木质，依然执着，仍是那一份对霸王的坚贞与守候，还是像从前一样终年不停地为霸王展颜巧笑、弄衣翩跹。建议于固镇县、甬蚌合作板块选取设置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迎客松路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埠啤酒厂生产的迎客松啤酒曾被称为安徽省三大名牌啤酒之一，其所代表的是蚌埠工业发展史啤酒板块的过往。值得铭记并激励大家坚定信念、砥砺奋进。建议于空港、高铁、中创、自贸、甬蚌合作板块选取设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雪松路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1983年9月29日，蚌埠市第九届人民代表大会常务委员会第一次全体会议决议，雪松和中槐为蚌埠市市树。建议于空港、高铁、中创、自贸、甬蚌合作板块选取设置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1983年9月29日，蚌埠市第九届人民代表大会常务委员会第一次全体会议决议，雪松和中槐为蚌埠市市树。建议于空港、高铁、中创、自贸、甬蚌合作板块选取设置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月季路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1983年9月29日，蚌埠市第九届人民代表大会常务委员会第一次全体会议决议，月季花为蚌埠市市花。建议于空港、高铁、中创、自贸、甬蚌合作板块选取设置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淮珠路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由珠城、淮河命名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兰花路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由花鼓灯女角统称兰花命名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娇石路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由大禹之妻女娇化石故事命名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蝴蝶路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由蚌埠地标河蚌姑娘形似蝴蝶命名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津浦路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由百年老铁路线津浦铁路命名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风雅路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风雅路，有品位、有风情、有雅兴的路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学锦路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学锦路，学习就有锦绣前程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3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安宁路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该名称体现了人们对安全稳定生活的向往和追求，具有积极向上的寓意。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至诚路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该名称体现了蚌埠市对诚信文化和社会责任的强调，具有道德风范和社会意义。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莲花路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该名称体现了蚌埠市对传统文化和宗教信仰的尊重，具有莲花开放和宁静美好的象征。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159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翠竹路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该名称体现了蚌埠市对自然生态和城市绿化的重视，具有翠竹成荫和生态环保的象征。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百花路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该名称体现了蚌埠市对城市绿化和生态环境的重视，具有百花争艳和绿化美化的特色。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3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古城路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该名称体现了蚌埠市作为历史文化名城的地位和底蕴，具有城墙古迹和文化遗产的意义。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民福路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含义：以民为本，共产党的执政为民；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理由：用于园区或新区，体现路街巷的层次化、序列化、规划化。以“民”字开头，配字命名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民安路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含义：以民为本，共产党的执政为民；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理由：用于园区或新区，体现路街巷的层次化、序列化、规划化。以“民”字开头，配字命名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民富路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含义：以民为本，共产党的执政为民；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理由：用于园区或新区，体现路街巷的层次化、序列化、规划化。以“民”字开头，配字命名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民众路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含义：以民为本，共产党的执政为民；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理由：用于园区或新区，体现路街巷的层次化、序列化、规划化。以“民”字开头，配字命名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民勤路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含义：以民为本，共产党的执政为民；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理由：用于园区或新区，体现路街巷的层次化、序列化、规划化。以“民”字开头，配字命名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民意路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含义：以民为本，共产党的执政为民；</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理由：用于园区或新区，体现路街巷的层次化、序列化、规划化。以“民”字开头，配字命名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民泰路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取“国泰民安”之意。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民丰路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取“物阜民丰”之意。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利民路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吉利惠民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8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兴义路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含义：“兴”字与“业”字结合，即兴业之意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理由：用于园区或新区，体现路街巷的层次化、序列化、规划化。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以“兴”字开头，配字命名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8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兴贤路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含义：“兴”字与“业”字结合，即兴业之意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理由：用于园区或新区，体现路街巷的层次化、序列化、规划化。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以“兴”字开头，配字命名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8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兴礼路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含义：“兴”字与“业”字结合，即兴业之意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理由：用于园区或新区，体现路街巷的层次化、序列化、规划化。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以“兴”字开头，配字命名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8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兴智路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含义：“兴”字与“业”字结合，即兴业之意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理由：用于园区或新区，体现路街巷的层次化、序列化、规划化。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以“兴”字开头，配字命名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8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兴隆路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含义：中华民族传统文化，热爱中华民族传统文化，提高蚌埠人民综合素质；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8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伟业路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含义：“兴”字与“业”字结合，即兴业之意；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理由：用于园区或新区，体现路街巷的层次化、序列化、规划化。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8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立业路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含义：“兴”字与“业”字结合，即兴业之意；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理由：用于园区或新区，体现路街巷的层次化、序列化、规划化。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以“业”字做尾，配字命名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迎春路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含义:人人喜爱鲜花；理由：体现路名的层次化、序列化、规划化。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1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富安路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含义：1、赞美蚌埠、提升蚌埠知名度，提高群众幸福感、自豪感；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2、提高蚌埠人的综合素质，鼓励蚌埠人热爱家乡，建设大美蚌埠的家国情怀；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3、以祥瑞、希冀命名，表达传统文化中对美好生活的向往和追求。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理由：体现路街巷的层次华、序列化、规划化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7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富国路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含义：弘扬社会主义核心价值观，提高蚌埠人民综合素质；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致富路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寓意通俗易懂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强盛路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含义：弘扬社会主义核心价值观，提高蚌埠人民综合素质；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文博路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含义：弘扬社会主义核心价值观，提高蚌埠人民综合素质；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文化路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含义：弘扬社会主义核心价值观，提高蚌埠人民综合素质；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明理路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含义：弘扬社会主义核心价值观，提高蚌埠人民综合素质；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安谐路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含义：弘扬社会主义核心价值观，提高蚌埠人民综合素质；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公平路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含义：弘扬社会主义核心价值观，提高蚌埠人民综合素质；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长治路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含义：弘扬社会主义核心价值观，提高蚌埠人民综合素质；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189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友善路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含义：弘扬社会主义核心价值观，提高蚌埠人民综合素质；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友仁路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含义：弘扬社会主义核心价值观，提高蚌埠人民综合素质；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7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仁智路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含义：弘扬社会主义核心价值观，提高蚌埠人民综合素质；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礼信路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中国传统文化仁义礼智信命名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智远路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名称表达了对开发区、产业园区的美好祝愿。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智信路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中国传统文化仁义礼智信命名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福泽路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含义：中华民族传统文化，热爱中华民族传统文化，提高蚌埠人民综合素质；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福运路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含义：中华民族传统文化，热爱中华民族传统文化，提高蚌埠人民综合素质；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福安路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《说文解字》卷一，福字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福祥路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《说文解字》卷一，福字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199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福昌路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《说文解字》卷一，福字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福寿路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含义：中华民族传统文化，热爱中华民族传统文化，提高蚌埠人民综合素质；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同福路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同福：一起享受街带来的便利、惠利。一起享福的意思，取吉祥意义。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3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五福路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含义：1、赞美蚌埠、提升蚌埠知名度，提高群众幸福感、自豪感；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2、提高蚌埠人的综合素质，鼓励蚌埠人热爱家乡，建设大美蚌埠的家国情怀；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3、以祥瑞、希冀命名，表达传统文化中对美好生活的向往和追求。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理由：体现路街巷的层次华、序列化、规划化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133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瑞福路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含义：1、赞美蚌埠、提升蚌埠知名度，提高群众幸福感、自豪感；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2、提高蚌埠人的综合素质，鼓励蚌埠人热爱家乡，建设大美蚌埠的家国情怀；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3、以祥瑞、希冀命名，表达传统文化中对美好生活的向往和追求。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理由：体现路街巷的层次华、序列化、规划化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喜善路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“喜善”取自《孟子·公孙丑上》“从闻过则喜到与人为善。”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财旺路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含义：中华民族传统文化，热爱中华民族传统文化，提高蚌埠人民综合素质；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天泽路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《说文解字》卷一，天字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天瑞路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《说文解字》卷一，天字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天祥路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《说文解字》卷一，天字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天合路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天人合一，人与自然和谐统一。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如意路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中国传统文化吉祥词语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吉祥路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中国传统文化吉祥词语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丰登路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含义：中华民族传统文化，热爱中华民族传统文化，提高蚌埠人民综合素质；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登科路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含义：中华民族传统文化，热爱中华民族传统文化，提高蚌埠人民综合素质；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东升路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艺术感染力强，视觉冲击力好，惟妙惟肖，时尚前卫，引人入胜。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育德路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含义：千教万教教人求真，千学万学学做真人，提高民众综合素质，从孩子做起。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求学路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含义：千教万教教人求真，千学万学学做真人，提高民众综合素质，从孩子做起。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兴学路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兴学实干，科技创新，行稳致远，开创美好未来。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书山路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含义：千教万教教人求真，千学万学学做真人，提高民众综合素质，从孩子做起。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博远路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好记易懂　符合定位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崇贤路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含义：千教万教教人求真，千学万学学做真人，提高民众综合素质，从孩子做起。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崇文路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体现蚌埠：崇文尚德，礼仪之乡。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博才路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《说文解字》卷二，和字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振华路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含义：千教万教教人求真，千学万学学做真人，提高民众综合素质，从孩子做起。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40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建设路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迎宾路”体现了热情好客；“凤栖”即凤凰栖息之地，体现了人杰地灵；事业兴盛，乘着东风而起。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英才路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英才荟萃之地。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知行路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兴学实干，科技创新，行稳致远，开创美好未来。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宏图路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中国传统文化吉祥词语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励志路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含义：千教万教教人求真，千学万学学做真人，提高民众综合素质，从孩子做起。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229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振奋路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含义：千教万教教人求真，千学万学学做真人，提高民众综合素质，从孩子做起。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志强路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志强路，固者，志坚强，镇者，连四方。固者守祖之广志，镇乃安民于一方。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国光路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《说文解字》卷六，国字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国盛路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含义：弘扬社会主义核心价值观，提高蚌埠人民综合素质；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国韵路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蚌埠传统文化的传承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精诚路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《庄子·渔父》：“真者，精诚之至也，不精不诚，不能动人。”汉·王充《论衡·感虚篇》：“精诚所至，金石为开。”展现了道路的品质和定位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荣盛路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繁荣昌盛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3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迎祥路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含义：中华民族传统文化，热爱中华民族传统文化，提高蚌埠人民综合素质；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3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瑞祥路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含义：1、赞美蚌埠、提升蚌埠知名度，提高群众幸福感、自豪感；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2、提高蚌埠人的综合素质，鼓励蚌埠人热爱家乡，建设大美蚌埠的家国情怀；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3、以祥瑞、希冀命名，表达传统文化中对美好生活的向往和追求。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理由：体现路街巷的层次华、序列化、规划化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13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祥和路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含义：1、赞美蚌埠、提升蚌埠知名度，提高群众幸福感、自豪感；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2、提高蚌埠人的综合素质，鼓励蚌埠人热爱家乡，建设大美蚌埠的家国情怀；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3、以祥瑞、希冀命名，表达传统文化中对美好生活的向往和追求。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理由：体现路街巷的层次华、序列化、规划化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138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239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荣华路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含义：1、赞美蚌埠、提升蚌埠知名度，提高群众幸福感、自豪感；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2、提高蚌埠人的综合素质，鼓励蚌埠人热爱家乡，建设大美蚌埠的家国情怀；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3、以祥瑞、希冀命名，表达传统文化中对美好生活的向往和追求。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理由：体现路街巷的层次华、序列化、规划化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新华路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时代特征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鸿达路</w:t>
            </w:r>
          </w:p>
        </w:tc>
        <w:tc>
          <w:tcPr>
            <w:tcW w:w="11820"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艺术感染力强，视觉冲击力好，惟妙惟肖，凝心聚力，与时俱进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鸿盛路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艺术感染力强，视觉冲击力好，惟妙惟肖，时尚前卫，引人入胜。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安平路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《说文解字》卷七，安字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安邦路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《说文解字》卷七，安字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49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聚贤路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聚贤，把有贤能的人聚集在一起兴家立业。彰显蚌埠具有海纳百川之大气，广开才路，招贤纳才，兴市立业。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仁安路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艺术感染力强，视觉冲击力好，惟妙惟肖，凝心聚力，与时俱进。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3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惠德路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道路名称出出自于《兰亭集》序中“天朗气清惠风和畅”一句。寓意清高，特色祥和，同化时代，适宜社会，并心排列，词句优雅。后缀为“路”“大道”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呈祥路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含义：中华民族传统文化，热爱中华民族传统文化，提高蚌埠人民综合素质；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249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芳华路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含义：中华民族传统文化，热爱中华民族传统文化，提高蚌埠人民综合素质；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富贵路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含义：中华民族传统文化，热爱中华民族传统文化，提高蚌埠人民综合素质；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秉德路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楚汉文化，出自《楚辞》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众瑞路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楚汉文化，出自《楚辞》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和润路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《说文解字》卷一，天字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和安路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《说文解字》卷一，天字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嘉福路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《说文解字》卷五，嘉字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嘉瑞路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《说文解字》卷五，嘉字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安定路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《说文解字》卷六，华字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安乐路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《说文解字》卷六，华字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259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惠和路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三阳开泰的简称、有事业旺盛的寓意吉祥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惠祥路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道路名称出出自于《兰亭集》序中“天朗气清惠风和畅”一句。寓意清高，特色祥和，同化时代，适宜社会，并心排列，词句优雅。后缀为“路”“大道”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惠贤路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道路名称出出自于《兰亭集》序中“天朗气清惠风和畅”一句。寓意清高，特色祥和，同化时代，适宜社会，并心排列，词句优雅。后缀为“路”“大道”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阳光路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名称形成一系列，表达了对未来的美好祝愿。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通源路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艺术感染力强，视觉冲击力好，惟妙惟肖，凝心聚力，与时俱进。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2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祥兆路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含义：1、赞美蚌埠、提升蚌埠知名度，提高群众幸福感、自豪感；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2、提高蚌埠人的综合素质，鼓励蚌埠人热爱家乡，建设大美蚌埠的家国情怀；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3、以祥瑞、希冀命名，表达传统文化中对美好生活的向往和追求。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理由：体现路街巷的层次华、序列化、规划化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扬帆路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上善路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根据本县人文景观香山庙拟名，一方面弘扬地方名气，另一方面符合地理特征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135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荣昌路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含义：1、赞美蚌埠、提升蚌埠知名度，提高群众幸福感、自豪感；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2、提高蚌埠人的综合素质，鼓励蚌埠人热爱家乡，建设大美蚌埠的家国情怀；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3、以祥瑞、希冀命名，表达传统文化中对美好生活的向往和追求。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理由：体现路街巷的层次华、序列化、规划化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36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同安路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含义：1、赞美蚌埠、提升蚌埠知名度，提高群众幸福感、自豪感；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2、提高蚌埠人的综合素质，鼓励蚌埠人热爱家乡，建设大美蚌埠的家国情怀；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3、以祥瑞、希冀命名，表达传统文化中对美好生活的向往和追求。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理由：体现路街巷的层次华、序列化、规划化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汇芳路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蚌埠市，一个放飞心情的地方，一个心灵的休息港湾；相约蚌埠市，放飞美丽好心情。展现山水蚌埠市画廊，休闲游玩天堂的特征！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锦泰路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名称形成系列，表达了对未来的美好祝愿。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锦华路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名称形成一系列，表达了对未来的美好祝愿。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锦盛路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名称形成一系列，表达了对未来的美好祝愿。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凯翔路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凤，指凤凰。古代传说中的神鸟，百鸟之王。常用象征祥瑞、美好与和平。古人认为时逢太平盛世，便有凤凰飞来。借以蚌埠社会和谐、安宁。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123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龙飞路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含义：1、赞美蚌埠、提升蚌埠知名度，提高群众幸福感、自豪感；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2、提高蚌埠人的综合素质，鼓励蚌埠人热爱家乡，建设大美蚌埠的家国情怀；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3、以祥瑞、希冀命名，表达传统文化中对美好生活的向往和追求。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理由：体现路街巷的层次华、序列化、规划化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凤至路</w:t>
            </w:r>
          </w:p>
        </w:tc>
        <w:tc>
          <w:tcPr>
            <w:tcW w:w="11820"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ascii="仿宋_GB2312" w:hAnsi="等线" w:eastAsia="仿宋_GB2312" w:cs="仿宋_GB2312"/>
                <w:i w:val="0"/>
                <w:iCs w:val="0"/>
                <w:color w:val="000000"/>
                <w:sz w:val="21"/>
                <w:szCs w:val="21"/>
                <w:u w:val="none"/>
              </w:rPr>
            </w:pPr>
            <w:r>
              <w:rPr>
                <w:rFonts w:hint="default" w:ascii="仿宋_GB2312" w:hAnsi="等线" w:eastAsia="仿宋_GB2312" w:cs="仿宋_GB2312"/>
                <w:i w:val="0"/>
                <w:iCs w:val="0"/>
                <w:color w:val="000000"/>
                <w:kern w:val="0"/>
                <w:sz w:val="21"/>
                <w:szCs w:val="21"/>
                <w:u w:val="none"/>
                <w:lang w:val="en-US" w:eastAsia="zh-CN" w:bidi="ar"/>
              </w:rPr>
              <w:t>以凤字开头命名，又有安定祥和之意，故名凤至路。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凤安路</w:t>
            </w:r>
          </w:p>
        </w:tc>
        <w:tc>
          <w:tcPr>
            <w:tcW w:w="11820"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default" w:ascii="仿宋_GB2312" w:hAnsi="等线" w:eastAsia="仿宋_GB2312" w:cs="仿宋_GB2312"/>
                <w:i w:val="0"/>
                <w:iCs w:val="0"/>
                <w:color w:val="000000"/>
                <w:sz w:val="21"/>
                <w:szCs w:val="21"/>
                <w:u w:val="none"/>
              </w:rPr>
            </w:pPr>
            <w:r>
              <w:rPr>
                <w:rFonts w:hint="default" w:ascii="仿宋_GB2312" w:hAnsi="等线" w:eastAsia="仿宋_GB2312" w:cs="仿宋_GB2312"/>
                <w:i w:val="0"/>
                <w:iCs w:val="0"/>
                <w:color w:val="000000"/>
                <w:kern w:val="0"/>
                <w:sz w:val="21"/>
                <w:szCs w:val="21"/>
                <w:u w:val="none"/>
                <w:lang w:val="en-US" w:eastAsia="zh-CN" w:bidi="ar"/>
              </w:rPr>
              <w:t>以凤字开头命名，又有安定祥和之意，故名凤安路。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凤圩路</w:t>
            </w:r>
          </w:p>
        </w:tc>
        <w:tc>
          <w:tcPr>
            <w:tcW w:w="11820" w:type="dxa"/>
            <w:tcBorders>
              <w:top w:val="nil"/>
              <w:left w:val="nil"/>
              <w:bottom w:val="single" w:color="000000" w:sz="8" w:space="0"/>
              <w:right w:val="single" w:color="000000" w:sz="8" w:space="0"/>
            </w:tcBorders>
            <w:shd w:val="clear" w:color="auto" w:fill="auto"/>
            <w:vAlign w:val="center"/>
          </w:tcPr>
          <w:p>
            <w:pPr>
              <w:keepNext w:val="0"/>
              <w:keepLines w:val="0"/>
              <w:widowControl/>
              <w:suppressLineNumbers w:val="0"/>
              <w:jc w:val="left"/>
              <w:textAlignment w:val="center"/>
              <w:rPr>
                <w:rFonts w:hint="default" w:ascii="仿宋_GB2312" w:hAnsi="等线" w:eastAsia="仿宋_GB2312" w:cs="仿宋_GB2312"/>
                <w:i w:val="0"/>
                <w:iCs w:val="0"/>
                <w:color w:val="000000"/>
                <w:sz w:val="21"/>
                <w:szCs w:val="21"/>
                <w:u w:val="none"/>
              </w:rPr>
            </w:pPr>
            <w:r>
              <w:rPr>
                <w:rFonts w:hint="default" w:ascii="仿宋_GB2312" w:hAnsi="等线" w:eastAsia="仿宋_GB2312" w:cs="仿宋_GB2312"/>
                <w:i w:val="0"/>
                <w:iCs w:val="0"/>
                <w:color w:val="000000"/>
                <w:kern w:val="0"/>
                <w:sz w:val="21"/>
                <w:szCs w:val="21"/>
                <w:u w:val="none"/>
                <w:lang w:val="en-US" w:eastAsia="zh-CN" w:bidi="ar"/>
              </w:rPr>
              <w:t>以凤字开头命名，又有安定祥和之意，名称形成一系列，表达了对未来的美好祝愿。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珠光路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好记易懂　符合定位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1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凤临路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智慧，指聪明才智，达到把握真理的能力。李二和《舟船的起源》：“聪明是生存的能力，智慧乃生命的境界。”智慧善能把握事物的动作变化规律，顺应社会时世的发展潮流，以实现圆满或比较好的结果为最终取向和自身的价值诉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3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叠翠路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蚌埠市，美的天堂，景的画廊；百里山水蚌埠，心灵度假天堂！灵动蚌埠，休闲心港湾。突出给心灵最美的山水印象——蚌埠市！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3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拾翠路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体现“山水的明珠，灵动的画廊----蚌埠市”一个让人心情盛开的地方。看不够的山水蚌埠，赏不够的美好风光！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3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凝翠路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蚌埠市，一个放飞心情的地方，一个心灵的休息港湾；相约蚌埠市，放飞美丽好心情。展现山水蚌埠市画廊，休闲游玩天堂的特征！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倚翠路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蚌埠市，一个放飞心情的地方，一个心灵的休息港湾；相约蚌埠市，放飞美丽好心情。展现山水蚌埠市画廊，休闲游玩天堂的特征！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汇翠路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蚌埠市，一个放飞心情的地方，一个心灵的休息港湾；相约蚌埠市，放飞美丽好心情。展现山水蚌埠市画廊，休闲游玩天堂的特征！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鸣翠路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反映“蚌埠市”地理特征和文化特色，突出如诗如画的美丽风光画廊形象，如同一颗镶嵌在蚌埠市的美丽明珠。突出蚌埠山水天堂，休闲度假胜地！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翠微路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蚌埠市，美的天堂，景的画廊；百里山水蚌埠，心灵度假天堂！灵动蚌埠，休闲心港湾。突出给心灵最美的山水印象——蚌埠市！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翠屏路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道路名称出出自于《兰亭集》序中“天朗气清惠风和畅”一句。寓意清高，特色祥和，同化时代，适宜社会，并心排列，词句优雅。后缀为“路”“大道”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翡翠路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蚌埠市，美的天堂，景的画廊；百里山水蚌埠，心灵度假天堂！灵动蚌埠，休闲心港湾。突出给心灵最美的山水印象——蚌埠市！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临河路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反映“蚌埠市”地理特征和文化特色，突出如诗如画的美丽风光画廊形象，如同一颗镶嵌在蚌埠市的美丽明珠。突出蚌埠山水天堂，休闲度假胜地！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沿河路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反映“蚌埠市”地理特征和文化特色，突出如诗如画的美丽风光画廊形象，如同一颗镶嵌在蚌埠市的美丽明珠。突出蚌埠山水天堂，休闲度假胜地！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72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河滨路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“明珠”遇水而生，寓意教育事业像明珠一样璀璨闪耀，开创事业新世纪、新篇章。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“文澜”形容文学作品富有文采，出自《六子诗·边太常贡》:“芳词洒清风,藻思兴文澜”；人文芳华，满园书香。</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“芝兰”比喻德行的高尚或友情、环境的美。道路南北走向，向阳而生，龙兴云属之地。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“集贤、集英”寓意人杰地灵，像先贤学习；“博闻、博雅”寓意：博学强知，文雅懂礼。“培恩”寓意：好好学习培养，感恩回馈社会。“春晖”出自“谁言寸草心，报得三春晖”。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“行健”寓意：身强体健，行稳致远。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7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晓月路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反映“蚌埠市”地理特征和文化特色，体现“蚌埠市”绿色，生态，自然画卷风光，宛如人间仙境，世外桃花源的美丽形象，体现豁然一个绿意盎然、景观丰富的绿色生态大观园的美丽蚌埠市画廊，命名简单通俗，朗朗上口，易记易传易推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7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梦月路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反映“蚌埠市”地理特征和文化特色，体现“蚌埠市”绿色，生态，自然画卷风光，宛如人间仙境，世外桃花源的美丽形象，体现豁然一个绿意盎然、景观丰富的绿色生态大观园的美丽蚌埠市画廊，命名简单通俗，朗朗上口，易记易传易推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97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沁春路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蚌埠市，美的天堂，景的画廊；百里山水蚌埠，心灵度假天堂！灵动蚌埠，休闲心港湾。突出给心灵最美的山水印象——蚌埠市！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7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栖梦路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反映“蚌埠市”地理特征和文化特色，体现“蚌埠市”绿色，生态，自然画卷风光，宛如人间仙境，世外桃花源的美丽形象，体现豁然一个绿意盎然、景观丰富的绿色生态大观园的美丽蚌埠市画廊，命名简单通俗，朗朗上口，易记易传易推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7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流芳路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反映“蚌埠市”地理特征和文化特色，体现“蚌埠市”绿色，生态，自然画卷风光，宛如人间仙境，世外桃花源的美丽形象，体现豁然一个绿意盎然、景观丰富的绿色生态大观园的美丽蚌埠市画廊，命名简单通俗，朗朗上口，易记易传易推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8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碧霞路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蚌埠市，美的天堂，景的画廊；百里山水蚌埠，心灵度假天堂！灵动蚌埠，休闲心港湾。突出给心灵最美的山水印象——蚌埠市！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锦霞路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名称形成一系列，表达了对未来的美好祝愿。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9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清风路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含义：千教万教教人求真，千学万学学做真人，提高民众综合素质，从孩子做起。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1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清秀路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含义：1、赞美蚌埠、提升蚌埠知名度，提高群众幸福感、自豪感；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2、提高蚌埠人的综合素质，鼓励蚌埠人热爱家乡，建设大美蚌埠的家国情怀；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3、以祥瑞、希冀命名，表达传统文化中对美好生活的向往和追求。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理由：体现路街巷的层次华、序列化、规划化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1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美苑路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含义：1、赞美蚌埠、提升蚌埠知名度，提高群众幸福感、自豪感；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2、提高蚌埠人的综合素质，鼓励蚌埠人热爱家乡，建设大美蚌埠的家国情怀；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3、以祥瑞、希冀命名，表达传统文化中对美好生活的向往和追求。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理由：体现路街巷的层次华、序列化、规划化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1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溢美路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含义：1、赞美蚌埠、提升蚌埠知名度，提高群众幸福感、自豪感；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2、提高蚌埠人的综合素质，鼓励蚌埠人热爱家乡，建设大美蚌埠的家国情怀；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3、以祥瑞、希冀命名，表达传统文化中对美好生活的向往和追求。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理由：体现路街巷的层次华、序列化、规划化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1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晨风路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含义：1、赞美蚌埠、提升蚌埠知名度，提高群众幸福感、自豪感；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2、提高蚌埠人的综合素质，鼓励蚌埠人热爱家乡，建设大美蚌埠的家国情怀；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3、以祥瑞、希冀命名，表达传统文化中对美好生活的向往和追求。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理由：体现路街巷的层次华、序列化、规划化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11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溢彩路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含义：1、赞美蚌埠、提升蚌埠知名度，提高群众幸福感、自豪感；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2、提高蚌埠人的综合素质，鼓励蚌埠人热爱家乡，建设大美蚌埠的家国情怀；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3、以祥瑞、希冀命名，表达传统文化中对美好生活的向往和追求。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理由：体现路街巷的层次华、序列化、规划化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碧城路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海纳百川，聚集人才，促进发展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飞虹路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美好之城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花海路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《说文解字》卷七，文字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183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长风路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“明珠”遇水而生，寓意教育事业像明珠一样璀璨闪耀，开创事业新世纪、新篇章。</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“文澜”形容文学作品富有文采，出自《六子诗·边太常贡》:“芳词洒清风,藻思兴文澜”；人文芳华，满园书香。</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“芝兰”比喻德行的高尚或友情、环境的美。道路南北走向，向阳而生，龙兴云属之地。</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 xml:space="preserve"> “集贤、集英”寓意人杰地灵，像先贤学习；“博闻、博雅”寓意：博学强知，文雅懂礼。“培恩”寓意：好好学习培养，感恩回馈社会。“春晖”出自“谁言寸草心，报得三春晖”。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“行健”寓意：身强体健，行稳致远。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德源路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以“源”为路名进行系统命名，“源”体现不忘初心，文化源远流长，“源”体现开拓创新，筑梦蚌埠经开区，此域是梦想之源，民生福祉之源，精彩源源不断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汇源路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以“源”为路名进行系统命名，“源”体现不忘初心，文化源远流长，“源”体现开拓创新，筑梦蚌埠经开区，此域是梦想之源，民生福祉之源，精彩源源不断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以“源”为路名进行系统命名，“源”体现不忘初心，文化源远流长，“源”体现开拓创新，筑梦蚌埠经开区，此域是梦想之源，民生福祉之源，精彩源源不断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万源路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以“源”为路名进行系统命名，“源”体现不忘初心，文化源远流长，“源”体现开拓创新，筑梦蚌埠经开区，此域是梦想之源，民生福祉之源，精彩源源不断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嘉泽路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《说文解字》卷五，嘉字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顺宁路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蚌埠的奋发向上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锦和路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嘉和：美好和谐的意思。取吉祥意</w:t>
            </w:r>
            <w:r>
              <w:rPr>
                <w:rFonts w:hint="eastAsia" w:ascii="宋体" w:hAnsi="宋体" w:eastAsia="宋体" w:cs="宋体"/>
                <w:i w:val="0"/>
                <w:iCs w:val="0"/>
                <w:color w:val="333333"/>
                <w:kern w:val="0"/>
                <w:sz w:val="22"/>
                <w:szCs w:val="22"/>
                <w:u w:val="none"/>
                <w:lang w:val="en-US" w:eastAsia="zh-CN" w:bidi="ar"/>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锦昌路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翠屏：原指饰以翠羽的屏风。这里喻指道路的亮丽、华丽、绿色。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温馨路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寓意通俗易懂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阳泰路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项目名称（凯翔时代广场、凯翔幸福里、凯翔时代公馆）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319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环城路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谐音“扶贫”，全民脱贫以后即走上富裕平安大道。寓意很好，有时代气息。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兰亭路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兰亭路，蚌埠是中国书法之乡、楹联之乡，兰亭源自《兰亭序集》，指代书法。蚌埠书法家在兰亭杯上捷报频传，书展日韩，墨香漂洋过海。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丰盛路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体现“山水的明珠，灵动的画廊----蚌埠市”一个让人心情盛开的地方。看不够的山水蚌埠，赏不够的美好风光！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芬芳路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蚌埠市，一个放飞心情的地方，一个心灵的休息港湾；相约蚌埠市，放飞美丽好心情。展现山水蚌埠市画廊，休闲游玩天堂的特征！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沁芳路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蚌埠市，一个放飞心情的地方，一个心灵的休息港湾；相约蚌埠市，放飞美丽好心情。展现山水蚌埠市画廊，休闲游玩天堂的特征！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沁心路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蚌埠市，美的天堂，景的画廊；百里山水蚌埠，心灵度假天堂！灵动蚌埠，休闲心港湾。突出给心灵最美的山水印象——蚌埠市！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陶然路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寓意：一醉一陶然，一生一爱恋；相约蚌埠市，共度美好时光。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烟波路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蚌埠市，美的天堂，景的画廊；百里山水蚌埠，心灵度假天堂！灵动蚌埠，休闲心港湾。突出给心灵最美的山水印象——蚌埠市！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朝霞路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蚌埠市，美的天堂，景的画廊；百里山水蚌埠，心灵度假天堂！灵动蚌埠，休闲心港湾。突出给心灵最美的山水印象——蚌埠市！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碧波路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蚌埠市，美的天堂，景的画廊；百里山水蚌埠，心灵度假天堂！灵动蚌埠，休闲心港湾。突出给心灵最美的山水印象——蚌埠市！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329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水秀路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蚌埠市，放飞心情的生态家园，四季皆宜的休闲胜地，一个想把空气打包带走的地方。百魅千姿蚌埠市，休闲度假好去处！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5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水畔路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突出“尊重地理、传承文化、照顾习俗、好记易找”原则，反映蚌埠市地理特征和文化特色，命名简单通俗，朗朗上口，易记易传易推广，以上命名可通用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清涵路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《归藏易》中“涵”字代表人缘，城市筑路也是为缘，这个缘的广泛意义是交流。信息、经济、政治、文化的交流基础硬件终究是道路的通达。道路可谓是蚌埠市血脉，沟通连接着蚌埠市的每一个部分和地方。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倚香路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蚌埠市，一个放飞心情的地方，一个心灵的休息港湾；相约蚌埠市，放飞美丽好心情。展现山水蚌埠市画廊，休闲游玩天堂的特征！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彩虹路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蚌埠市，美的天堂，景的画廊；百里山水蚌埠，心灵度假天堂！灵动蚌埠，休闲心港湾。突出给心灵最美的山水印象——蚌埠市！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繁荣路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突出“尊重地理、传承文化、照顾习俗、好记易找”原则，反映蚌埠市地理特征和文化特色，命名简单通俗，朗朗上口，易记易传易推广，以上命名可通用。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清逸路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清逸，清新俊逸、清闲安逸。唐.芮挺章 《序》：“务以声折为宏壮，势奔为清逸。”寓指蚌埠世风清、廉德洁。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336</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春风路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春风路，体现魅力蚌埠，春风荡漾，高山流水，琴瑟和畅。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54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和韵路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和者，即天和、地和、人和。和是宇宙万物的有机统一与和谐，并由此而产生天人合一之美。寓意蚌埠社会和谐、平安。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汉韵路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蚌埠历史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339</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创兴路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含义：千教万教教人求真，千学万学学做真人，提高民众综合素质，从孩子做起。</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理由：体现路名的层次化、序列化、规划化。</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科创路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科技创新精神。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cantSplit/>
          <w:trHeight w:val="2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341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启智路</w:t>
            </w:r>
          </w:p>
        </w:tc>
        <w:tc>
          <w:tcPr>
            <w:tcW w:w="118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兴学实干，科技创新，行稳致远，开创美好未来。</w:t>
            </w:r>
          </w:p>
        </w:tc>
      </w:tr>
    </w:tbl>
    <w:p>
      <w:pPr>
        <w:widowControl/>
        <w:jc w:val="center"/>
        <w:rPr>
          <w:rFonts w:ascii="宋体" w:hAnsi="宋体" w:eastAsia="宋体" w:cs="宋体"/>
          <w:b/>
          <w:bCs/>
          <w:kern w:val="0"/>
          <w:sz w:val="22"/>
        </w:rPr>
        <w:sectPr>
          <w:type w:val="continuous"/>
          <w:pgSz w:w="16838" w:h="11906" w:orient="landscape"/>
          <w:pgMar w:top="1800" w:right="1440" w:bottom="1800" w:left="1440" w:header="851" w:footer="992" w:gutter="0"/>
          <w:pgNumType w:fmt="numberInDash"/>
          <w:cols w:space="425" w:num="1"/>
          <w:docGrid w:type="lines" w:linePitch="312" w:charSpace="0"/>
        </w:sectPr>
      </w:pPr>
    </w:p>
    <w:p>
      <w:pPr>
        <w:pStyle w:val="2"/>
        <w:jc w:val="both"/>
        <w:rPr>
          <w:rFonts w:hint="eastAsia"/>
          <w:kern w:val="0"/>
        </w:rPr>
      </w:pPr>
      <w:bookmarkStart w:id="68" w:name="_Toc4208"/>
      <w:r>
        <w:rPr>
          <w:rFonts w:hint="eastAsia"/>
        </w:rPr>
        <w:t>附二、</w:t>
      </w:r>
      <w:r>
        <w:rPr>
          <w:rFonts w:hint="eastAsia"/>
          <w:kern w:val="0"/>
        </w:rPr>
        <w:t>《蚌埠市城</w:t>
      </w:r>
      <w:r>
        <w:rPr>
          <w:rFonts w:hint="eastAsia"/>
          <w:kern w:val="0"/>
          <w:lang w:val="en-US" w:eastAsia="zh-CN"/>
        </w:rPr>
        <w:t>市</w:t>
      </w:r>
      <w:r>
        <w:rPr>
          <w:rFonts w:hint="eastAsia"/>
          <w:kern w:val="0"/>
        </w:rPr>
        <w:t>道路地名规划</w:t>
      </w:r>
      <w:r>
        <w:rPr>
          <w:rFonts w:hint="eastAsia"/>
          <w:kern w:val="0"/>
          <w:lang w:val="en-US" w:eastAsia="zh-CN"/>
        </w:rPr>
        <w:t>图</w:t>
      </w:r>
      <w:r>
        <w:rPr>
          <w:rFonts w:hint="eastAsia"/>
          <w:kern w:val="0"/>
        </w:rPr>
        <w:t>（</w:t>
      </w:r>
      <w:r>
        <w:rPr>
          <w:rFonts w:hint="eastAsia" w:asciiTheme="minorEastAsia" w:hAnsiTheme="minorEastAsia" w:eastAsiaTheme="minorEastAsia" w:cstheme="minorEastAsia"/>
          <w:kern w:val="0"/>
        </w:rPr>
        <w:t>2021－2035</w:t>
      </w:r>
      <w:r>
        <w:rPr>
          <w:rFonts w:hint="eastAsia"/>
          <w:kern w:val="0"/>
        </w:rPr>
        <w:t>年）》</w:t>
      </w:r>
      <w:bookmarkEnd w:id="68"/>
    </w:p>
    <w:p>
      <w:pPr>
        <w:rPr>
          <w:rFonts w:hint="eastAsia"/>
          <w:kern w:val="0"/>
        </w:rPr>
      </w:pPr>
      <w:r>
        <w:rPr>
          <w:rFonts w:hint="eastAsia"/>
          <w:kern w:val="0"/>
        </w:rPr>
        <w:br w:type="page"/>
      </w:r>
    </w:p>
    <w:p>
      <w:pPr>
        <w:jc w:val="center"/>
        <w:rPr>
          <w:rFonts w:hint="eastAsia" w:eastAsiaTheme="minorEastAsia"/>
          <w:lang w:eastAsia="zh-CN"/>
        </w:rPr>
      </w:pPr>
      <w:r>
        <w:rPr>
          <w:rFonts w:hint="eastAsia" w:eastAsiaTheme="minorEastAsia"/>
          <w:lang w:eastAsia="zh-CN"/>
        </w:rPr>
        <w:drawing>
          <wp:inline distT="0" distB="0" distL="114300" distR="114300">
            <wp:extent cx="8407400" cy="5273040"/>
            <wp:effectExtent l="0" t="0" r="12700" b="3810"/>
            <wp:docPr id="1" name="图片 1" descr="《蚌埠市城市道路地名规划图（2021-2035年）》-0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蚌埠市城市道路地名规划图（2021-2035年）》-0123"/>
                    <pic:cNvPicPr>
                      <a:picLocks noChangeAspect="1"/>
                    </pic:cNvPicPr>
                  </pic:nvPicPr>
                  <pic:blipFill>
                    <a:blip r:embed="rId7"/>
                    <a:stretch>
                      <a:fillRect/>
                    </a:stretch>
                  </pic:blipFill>
                  <pic:spPr>
                    <a:xfrm>
                      <a:off x="0" y="0"/>
                      <a:ext cx="8407400" cy="5273040"/>
                    </a:xfrm>
                    <a:prstGeom prst="rect">
                      <a:avLst/>
                    </a:prstGeom>
                  </pic:spPr>
                </pic:pic>
              </a:graphicData>
            </a:graphic>
          </wp:inline>
        </w:drawing>
      </w:r>
    </w:p>
    <w:sectPr>
      <w:type w:val="continuous"/>
      <w:pgSz w:w="16838" w:h="11906" w:orient="landscape"/>
      <w:pgMar w:top="1800" w:right="1440" w:bottom="1800" w:left="144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方正舒体">
    <w:panose1 w:val="02010601030101010101"/>
    <w:charset w:val="86"/>
    <w:family w:val="auto"/>
    <w:pitch w:val="default"/>
    <w:sig w:usb0="00000003"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rPr>
        <w:rFonts w:ascii="宋体" w:hAnsi="宋体" w:eastAsia="宋体"/>
        <w:sz w:val="24"/>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rPr>
        <w:rFonts w:ascii="宋体" w:hAnsi="宋体" w:eastAsia="宋体"/>
        <w:sz w:val="24"/>
        <w:szCs w:val="24"/>
      </w:rPr>
    </w:pPr>
    <w:r>
      <w:rPr>
        <w:rFonts w:ascii="宋体" w:hAnsi="宋体" w:eastAsia="宋体"/>
        <w:sz w:val="24"/>
        <w:szCs w:val="24"/>
      </w:rPr>
      <w:fldChar w:fldCharType="begin"/>
    </w:r>
    <w:r>
      <w:rPr>
        <w:rFonts w:ascii="宋体" w:hAnsi="宋体" w:eastAsia="宋体"/>
        <w:sz w:val="24"/>
        <w:szCs w:val="24"/>
      </w:rPr>
      <w:instrText xml:space="preserve"> PAGE   \* MERGEFORMAT </w:instrText>
    </w:r>
    <w:r>
      <w:rPr>
        <w:rFonts w:ascii="宋体" w:hAnsi="宋体" w:eastAsia="宋体"/>
        <w:sz w:val="24"/>
        <w:szCs w:val="24"/>
      </w:rPr>
      <w:fldChar w:fldCharType="separate"/>
    </w:r>
    <w:r>
      <w:rPr>
        <w:rFonts w:ascii="宋体" w:hAnsi="宋体" w:eastAsia="宋体"/>
        <w:sz w:val="24"/>
        <w:szCs w:val="24"/>
        <w:lang w:val="zh-CN"/>
      </w:rPr>
      <w:t>-</w:t>
    </w:r>
    <w:r>
      <w:rPr>
        <w:rFonts w:ascii="宋体" w:hAnsi="宋体" w:eastAsia="宋体"/>
        <w:sz w:val="24"/>
        <w:szCs w:val="24"/>
      </w:rPr>
      <w:t xml:space="preserve"> 1 -</w:t>
    </w:r>
    <w:r>
      <w:rPr>
        <w:rFonts w:ascii="宋体" w:hAnsi="宋体" w:eastAsia="宋体"/>
        <w:sz w:val="24"/>
        <w:szCs w:val="24"/>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rPr>
        <w:rFonts w:ascii="宋体" w:hAnsi="宋体" w:eastAsia="宋体"/>
        <w:sz w:val="24"/>
        <w:szCs w:val="24"/>
      </w:rPr>
    </w:pPr>
    <w:r>
      <w:rPr>
        <w:rFonts w:ascii="宋体" w:hAnsi="宋体" w:eastAsia="宋体"/>
        <w:sz w:val="24"/>
        <w:szCs w:val="24"/>
      </w:rPr>
      <w:fldChar w:fldCharType="begin"/>
    </w:r>
    <w:r>
      <w:rPr>
        <w:rFonts w:ascii="宋体" w:hAnsi="宋体" w:eastAsia="宋体"/>
        <w:sz w:val="24"/>
        <w:szCs w:val="24"/>
      </w:rPr>
      <w:instrText xml:space="preserve"> PAGE   \* MERGEFORMAT </w:instrText>
    </w:r>
    <w:r>
      <w:rPr>
        <w:rFonts w:ascii="宋体" w:hAnsi="宋体" w:eastAsia="宋体"/>
        <w:sz w:val="24"/>
        <w:szCs w:val="24"/>
      </w:rPr>
      <w:fldChar w:fldCharType="separate"/>
    </w:r>
    <w:r>
      <w:rPr>
        <w:rFonts w:ascii="宋体" w:hAnsi="宋体" w:eastAsia="宋体"/>
        <w:sz w:val="24"/>
        <w:szCs w:val="24"/>
        <w:lang w:val="zh-CN"/>
      </w:rPr>
      <w:t>-</w:t>
    </w:r>
    <w:r>
      <w:rPr>
        <w:rFonts w:ascii="宋体" w:hAnsi="宋体" w:eastAsia="宋体"/>
        <w:sz w:val="24"/>
        <w:szCs w:val="24"/>
      </w:rPr>
      <w:t xml:space="preserve"> 109 -</w:t>
    </w:r>
    <w:r>
      <w:rPr>
        <w:rFonts w:ascii="宋体" w:hAnsi="宋体" w:eastAsia="宋体"/>
        <w:sz w:val="24"/>
        <w:szCs w:val="24"/>
      </w:rP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69DEC9D"/>
    <w:multiLevelType w:val="singleLevel"/>
    <w:tmpl w:val="169DEC9D"/>
    <w:lvl w:ilvl="0" w:tentative="0">
      <w:start w:val="1"/>
      <w:numFmt w:val="chineseCounting"/>
      <w:suff w:val="space"/>
      <w:lvlText w:val="第%1节"/>
      <w:lvlJc w:val="left"/>
      <w:rPr>
        <w:rFonts w:hint="eastAsia"/>
      </w:rPr>
    </w:lvl>
  </w:abstractNum>
  <w:abstractNum w:abstractNumId="1">
    <w:nsid w:val="30B990F5"/>
    <w:multiLevelType w:val="singleLevel"/>
    <w:tmpl w:val="30B990F5"/>
    <w:lvl w:ilvl="0" w:tentative="0">
      <w:start w:val="5"/>
      <w:numFmt w:val="chineseCounting"/>
      <w:suff w:val="space"/>
      <w:lvlText w:val="第%1章"/>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WNhOTQzNmY1MWRjNWRmNTcwYzhmZTZiMDZhZTM1ZTEifQ=="/>
  </w:docVars>
  <w:rsids>
    <w:rsidRoot w:val="006742A3"/>
    <w:rsid w:val="00002CAC"/>
    <w:rsid w:val="00022637"/>
    <w:rsid w:val="00034ED8"/>
    <w:rsid w:val="00040388"/>
    <w:rsid w:val="00045504"/>
    <w:rsid w:val="000714FC"/>
    <w:rsid w:val="000862AA"/>
    <w:rsid w:val="00097541"/>
    <w:rsid w:val="000B6872"/>
    <w:rsid w:val="000C0793"/>
    <w:rsid w:val="000C2A15"/>
    <w:rsid w:val="000C58DF"/>
    <w:rsid w:val="000D6BBD"/>
    <w:rsid w:val="00180B97"/>
    <w:rsid w:val="001B5D31"/>
    <w:rsid w:val="001B69F1"/>
    <w:rsid w:val="001F1E25"/>
    <w:rsid w:val="00232F62"/>
    <w:rsid w:val="00251430"/>
    <w:rsid w:val="002B0D46"/>
    <w:rsid w:val="002B7F5F"/>
    <w:rsid w:val="002C1A8F"/>
    <w:rsid w:val="002C5545"/>
    <w:rsid w:val="002F7825"/>
    <w:rsid w:val="00355061"/>
    <w:rsid w:val="00356736"/>
    <w:rsid w:val="00372354"/>
    <w:rsid w:val="003906CF"/>
    <w:rsid w:val="003C7A61"/>
    <w:rsid w:val="00423AC9"/>
    <w:rsid w:val="00444D93"/>
    <w:rsid w:val="004459F1"/>
    <w:rsid w:val="00465741"/>
    <w:rsid w:val="004A72E5"/>
    <w:rsid w:val="004D72D5"/>
    <w:rsid w:val="004E3E7E"/>
    <w:rsid w:val="004F0CEE"/>
    <w:rsid w:val="00502EDC"/>
    <w:rsid w:val="005122F9"/>
    <w:rsid w:val="00572A8D"/>
    <w:rsid w:val="005B6636"/>
    <w:rsid w:val="005E48AB"/>
    <w:rsid w:val="0063698A"/>
    <w:rsid w:val="0064090B"/>
    <w:rsid w:val="00653B20"/>
    <w:rsid w:val="006742A3"/>
    <w:rsid w:val="00693F03"/>
    <w:rsid w:val="006A1600"/>
    <w:rsid w:val="006B3527"/>
    <w:rsid w:val="007641B5"/>
    <w:rsid w:val="007930AC"/>
    <w:rsid w:val="00795D9D"/>
    <w:rsid w:val="007B7EDE"/>
    <w:rsid w:val="007C5C27"/>
    <w:rsid w:val="007F1D41"/>
    <w:rsid w:val="007F6D78"/>
    <w:rsid w:val="0082022A"/>
    <w:rsid w:val="00825800"/>
    <w:rsid w:val="00843CF3"/>
    <w:rsid w:val="00856CC2"/>
    <w:rsid w:val="00884480"/>
    <w:rsid w:val="008E2AD1"/>
    <w:rsid w:val="008E3B05"/>
    <w:rsid w:val="008F1D60"/>
    <w:rsid w:val="00932361"/>
    <w:rsid w:val="00960750"/>
    <w:rsid w:val="00965F0D"/>
    <w:rsid w:val="009C0F4F"/>
    <w:rsid w:val="009C421E"/>
    <w:rsid w:val="009E0ED0"/>
    <w:rsid w:val="00A06D87"/>
    <w:rsid w:val="00A13F30"/>
    <w:rsid w:val="00A3482D"/>
    <w:rsid w:val="00A67E7E"/>
    <w:rsid w:val="00A7580D"/>
    <w:rsid w:val="00A81114"/>
    <w:rsid w:val="00A9444B"/>
    <w:rsid w:val="00A94EFF"/>
    <w:rsid w:val="00AB7A07"/>
    <w:rsid w:val="00AB7CA2"/>
    <w:rsid w:val="00AD3C51"/>
    <w:rsid w:val="00AE1FAB"/>
    <w:rsid w:val="00AF6B78"/>
    <w:rsid w:val="00B03A85"/>
    <w:rsid w:val="00B26DE9"/>
    <w:rsid w:val="00B34F59"/>
    <w:rsid w:val="00B4240F"/>
    <w:rsid w:val="00B4271F"/>
    <w:rsid w:val="00B45C79"/>
    <w:rsid w:val="00B63DB2"/>
    <w:rsid w:val="00B72C6B"/>
    <w:rsid w:val="00BF4A32"/>
    <w:rsid w:val="00C0145F"/>
    <w:rsid w:val="00C01F39"/>
    <w:rsid w:val="00C10B1E"/>
    <w:rsid w:val="00C22646"/>
    <w:rsid w:val="00C705E7"/>
    <w:rsid w:val="00CB7587"/>
    <w:rsid w:val="00CE1677"/>
    <w:rsid w:val="00CE6B50"/>
    <w:rsid w:val="00D01F26"/>
    <w:rsid w:val="00D06C2E"/>
    <w:rsid w:val="00D30B67"/>
    <w:rsid w:val="00D3333B"/>
    <w:rsid w:val="00D436C9"/>
    <w:rsid w:val="00D50F4F"/>
    <w:rsid w:val="00D54034"/>
    <w:rsid w:val="00D56E53"/>
    <w:rsid w:val="00DA38A5"/>
    <w:rsid w:val="00DC6AA6"/>
    <w:rsid w:val="00DD005A"/>
    <w:rsid w:val="00DD5217"/>
    <w:rsid w:val="00DF0543"/>
    <w:rsid w:val="00E0302C"/>
    <w:rsid w:val="00E23950"/>
    <w:rsid w:val="00E353E8"/>
    <w:rsid w:val="00E630FD"/>
    <w:rsid w:val="00E63834"/>
    <w:rsid w:val="00E8622D"/>
    <w:rsid w:val="00EA5BD2"/>
    <w:rsid w:val="00ED529F"/>
    <w:rsid w:val="00F01B65"/>
    <w:rsid w:val="00F10E90"/>
    <w:rsid w:val="00F45662"/>
    <w:rsid w:val="00F72582"/>
    <w:rsid w:val="00F8376B"/>
    <w:rsid w:val="00FD4F28"/>
    <w:rsid w:val="00FF51B1"/>
    <w:rsid w:val="055873C9"/>
    <w:rsid w:val="08487DE8"/>
    <w:rsid w:val="160E3E40"/>
    <w:rsid w:val="16B87951"/>
    <w:rsid w:val="17210632"/>
    <w:rsid w:val="1B00089E"/>
    <w:rsid w:val="1C9C7109"/>
    <w:rsid w:val="243C1C86"/>
    <w:rsid w:val="27AE548B"/>
    <w:rsid w:val="327B0628"/>
    <w:rsid w:val="338D22F2"/>
    <w:rsid w:val="49032015"/>
    <w:rsid w:val="4A647FF8"/>
    <w:rsid w:val="4B2542D2"/>
    <w:rsid w:val="52DB539B"/>
    <w:rsid w:val="534F2FE3"/>
    <w:rsid w:val="55B62C38"/>
    <w:rsid w:val="563C1635"/>
    <w:rsid w:val="5B353327"/>
    <w:rsid w:val="5CC24F06"/>
    <w:rsid w:val="61927A41"/>
    <w:rsid w:val="6E1C21F4"/>
    <w:rsid w:val="6EDB4398"/>
    <w:rsid w:val="75D603AB"/>
    <w:rsid w:val="7A5214FD"/>
    <w:rsid w:val="7ACD40AA"/>
    <w:rsid w:val="7BB33007"/>
    <w:rsid w:val="7C400325"/>
    <w:rsid w:val="7CCB4C3B"/>
    <w:rsid w:val="7EDE48D5"/>
    <w:rsid w:val="7EF9035D"/>
    <w:rsid w:val="7FC63D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qFormat="1"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4"/>
    <w:autoRedefine/>
    <w:qFormat/>
    <w:uiPriority w:val="9"/>
    <w:pPr>
      <w:keepNext/>
      <w:keepLines/>
      <w:spacing w:before="120" w:after="120"/>
      <w:jc w:val="center"/>
      <w:outlineLvl w:val="0"/>
    </w:pPr>
    <w:rPr>
      <w:rFonts w:ascii="宋体" w:hAnsi="宋体" w:eastAsia="宋体"/>
      <w:b/>
      <w:bCs/>
      <w:kern w:val="44"/>
      <w:sz w:val="28"/>
      <w:szCs w:val="44"/>
    </w:rPr>
  </w:style>
  <w:style w:type="paragraph" w:styleId="3">
    <w:name w:val="heading 2"/>
    <w:basedOn w:val="1"/>
    <w:next w:val="1"/>
    <w:link w:val="15"/>
    <w:autoRedefine/>
    <w:unhideWhenUsed/>
    <w:qFormat/>
    <w:uiPriority w:val="9"/>
    <w:pPr>
      <w:keepNext/>
      <w:keepLines/>
      <w:spacing w:before="120" w:after="120"/>
      <w:jc w:val="center"/>
      <w:outlineLvl w:val="1"/>
    </w:pPr>
    <w:rPr>
      <w:rFonts w:eastAsia="宋体" w:asciiTheme="majorHAnsi" w:hAnsiTheme="majorHAnsi" w:cstheme="majorBidi"/>
      <w:b/>
      <w:bCs/>
      <w:sz w:val="24"/>
      <w:szCs w:val="32"/>
    </w:rPr>
  </w:style>
  <w:style w:type="paragraph" w:styleId="4">
    <w:name w:val="heading 3"/>
    <w:basedOn w:val="1"/>
    <w:next w:val="1"/>
    <w:link w:val="39"/>
    <w:autoRedefine/>
    <w:unhideWhenUsed/>
    <w:qFormat/>
    <w:uiPriority w:val="9"/>
    <w:pPr>
      <w:keepNext/>
      <w:keepLines/>
      <w:spacing w:line="420" w:lineRule="exact"/>
      <w:outlineLvl w:val="2"/>
    </w:pPr>
    <w:rPr>
      <w:rFonts w:ascii="宋体" w:hAnsi="宋体" w:eastAsia="宋体"/>
      <w:bCs/>
      <w:sz w:val="24"/>
      <w:szCs w:val="32"/>
    </w:rPr>
  </w:style>
  <w:style w:type="character" w:default="1" w:styleId="11">
    <w:name w:val="Default Paragraph Font"/>
    <w:autoRedefine/>
    <w:semiHidden/>
    <w:unhideWhenUsed/>
    <w:qFormat/>
    <w:uiPriority w:val="1"/>
  </w:style>
  <w:style w:type="table" w:default="1" w:styleId="10">
    <w:name w:val="Normal Table"/>
    <w:autoRedefine/>
    <w:semiHidden/>
    <w:unhideWhenUsed/>
    <w:qFormat/>
    <w:uiPriority w:val="99"/>
    <w:tblPr>
      <w:tblCellMar>
        <w:top w:w="0" w:type="dxa"/>
        <w:left w:w="108" w:type="dxa"/>
        <w:bottom w:w="0" w:type="dxa"/>
        <w:right w:w="108" w:type="dxa"/>
      </w:tblCellMar>
    </w:tblPr>
  </w:style>
  <w:style w:type="paragraph" w:styleId="5">
    <w:name w:val="Document Map"/>
    <w:basedOn w:val="1"/>
    <w:link w:val="18"/>
    <w:autoRedefine/>
    <w:semiHidden/>
    <w:unhideWhenUsed/>
    <w:qFormat/>
    <w:uiPriority w:val="99"/>
    <w:rPr>
      <w:rFonts w:ascii="宋体" w:eastAsia="宋体"/>
      <w:sz w:val="18"/>
      <w:szCs w:val="18"/>
    </w:rPr>
  </w:style>
  <w:style w:type="paragraph" w:styleId="6">
    <w:name w:val="footer"/>
    <w:basedOn w:val="1"/>
    <w:link w:val="17"/>
    <w:autoRedefine/>
    <w:semiHidden/>
    <w:unhideWhenUsed/>
    <w:qFormat/>
    <w:uiPriority w:val="99"/>
    <w:pPr>
      <w:tabs>
        <w:tab w:val="center" w:pos="4153"/>
        <w:tab w:val="right" w:pos="8306"/>
      </w:tabs>
      <w:snapToGrid w:val="0"/>
      <w:jc w:val="left"/>
    </w:pPr>
    <w:rPr>
      <w:sz w:val="18"/>
      <w:szCs w:val="18"/>
    </w:rPr>
  </w:style>
  <w:style w:type="paragraph" w:styleId="7">
    <w:name w:val="header"/>
    <w:basedOn w:val="1"/>
    <w:link w:val="16"/>
    <w:autoRedefine/>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toc 1"/>
    <w:basedOn w:val="1"/>
    <w:next w:val="1"/>
    <w:autoRedefine/>
    <w:unhideWhenUsed/>
    <w:qFormat/>
    <w:uiPriority w:val="39"/>
  </w:style>
  <w:style w:type="paragraph" w:styleId="9">
    <w:name w:val="toc 2"/>
    <w:basedOn w:val="1"/>
    <w:next w:val="1"/>
    <w:autoRedefine/>
    <w:unhideWhenUsed/>
    <w:qFormat/>
    <w:uiPriority w:val="39"/>
    <w:pPr>
      <w:ind w:left="420" w:leftChars="200"/>
    </w:pPr>
  </w:style>
  <w:style w:type="character" w:styleId="12">
    <w:name w:val="FollowedHyperlink"/>
    <w:basedOn w:val="11"/>
    <w:autoRedefine/>
    <w:semiHidden/>
    <w:unhideWhenUsed/>
    <w:qFormat/>
    <w:uiPriority w:val="99"/>
    <w:rPr>
      <w:color w:val="800080"/>
      <w:u w:val="single"/>
    </w:rPr>
  </w:style>
  <w:style w:type="character" w:styleId="13">
    <w:name w:val="Hyperlink"/>
    <w:basedOn w:val="11"/>
    <w:autoRedefine/>
    <w:unhideWhenUsed/>
    <w:qFormat/>
    <w:uiPriority w:val="99"/>
    <w:rPr>
      <w:color w:val="0000FF"/>
      <w:u w:val="single"/>
    </w:rPr>
  </w:style>
  <w:style w:type="character" w:customStyle="1" w:styleId="14">
    <w:name w:val="标题 1 字符"/>
    <w:basedOn w:val="11"/>
    <w:link w:val="2"/>
    <w:autoRedefine/>
    <w:qFormat/>
    <w:uiPriority w:val="9"/>
    <w:rPr>
      <w:rFonts w:ascii="宋体" w:hAnsi="宋体" w:eastAsia="宋体"/>
      <w:b/>
      <w:bCs/>
      <w:kern w:val="44"/>
      <w:sz w:val="28"/>
      <w:szCs w:val="44"/>
    </w:rPr>
  </w:style>
  <w:style w:type="character" w:customStyle="1" w:styleId="15">
    <w:name w:val="标题 2 字符"/>
    <w:basedOn w:val="11"/>
    <w:link w:val="3"/>
    <w:autoRedefine/>
    <w:qFormat/>
    <w:uiPriority w:val="9"/>
    <w:rPr>
      <w:rFonts w:eastAsia="宋体" w:asciiTheme="majorHAnsi" w:hAnsiTheme="majorHAnsi" w:cstheme="majorBidi"/>
      <w:b/>
      <w:bCs/>
      <w:sz w:val="24"/>
      <w:szCs w:val="32"/>
    </w:rPr>
  </w:style>
  <w:style w:type="character" w:customStyle="1" w:styleId="16">
    <w:name w:val="页眉 字符"/>
    <w:basedOn w:val="11"/>
    <w:link w:val="7"/>
    <w:autoRedefine/>
    <w:semiHidden/>
    <w:qFormat/>
    <w:uiPriority w:val="99"/>
    <w:rPr>
      <w:sz w:val="18"/>
      <w:szCs w:val="18"/>
    </w:rPr>
  </w:style>
  <w:style w:type="character" w:customStyle="1" w:styleId="17">
    <w:name w:val="页脚 字符"/>
    <w:basedOn w:val="11"/>
    <w:link w:val="6"/>
    <w:autoRedefine/>
    <w:semiHidden/>
    <w:qFormat/>
    <w:uiPriority w:val="99"/>
    <w:rPr>
      <w:sz w:val="18"/>
      <w:szCs w:val="18"/>
    </w:rPr>
  </w:style>
  <w:style w:type="character" w:customStyle="1" w:styleId="18">
    <w:name w:val="文档结构图 字符"/>
    <w:basedOn w:val="11"/>
    <w:link w:val="5"/>
    <w:autoRedefine/>
    <w:semiHidden/>
    <w:qFormat/>
    <w:uiPriority w:val="99"/>
    <w:rPr>
      <w:rFonts w:ascii="宋体" w:eastAsia="宋体"/>
      <w:sz w:val="18"/>
      <w:szCs w:val="18"/>
    </w:rPr>
  </w:style>
  <w:style w:type="paragraph" w:customStyle="1" w:styleId="19">
    <w:name w:val="font5"/>
    <w:basedOn w:val="1"/>
    <w:autoRedefine/>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0">
    <w:name w:val="xl6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24"/>
      <w:szCs w:val="24"/>
    </w:rPr>
  </w:style>
  <w:style w:type="paragraph" w:customStyle="1" w:styleId="21">
    <w:name w:val="xl67"/>
    <w:basedOn w:val="1"/>
    <w:autoRedefine/>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2">
    <w:name w:val="xl68"/>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eastAsia="宋体" w:cs="宋体"/>
      <w:kern w:val="0"/>
      <w:sz w:val="24"/>
      <w:szCs w:val="24"/>
    </w:rPr>
  </w:style>
  <w:style w:type="paragraph" w:customStyle="1" w:styleId="23">
    <w:name w:val="xl69"/>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4">
    <w:name w:val="xl7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eastAsia="宋体" w:cs="宋体"/>
      <w:kern w:val="0"/>
      <w:sz w:val="24"/>
      <w:szCs w:val="24"/>
    </w:rPr>
  </w:style>
  <w:style w:type="paragraph" w:customStyle="1" w:styleId="25">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26">
    <w:name w:val="xl72"/>
    <w:basedOn w:val="1"/>
    <w:autoRedefine/>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7">
    <w:name w:val="xl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28">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29">
    <w:name w:val="xl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30">
    <w:name w:val="xl7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31">
    <w:name w:val="xl7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32">
    <w:name w:val="xl78"/>
    <w:basedOn w:val="1"/>
    <w:autoRedefine/>
    <w:qFormat/>
    <w:uiPriority w:val="0"/>
    <w:pPr>
      <w:widowControl/>
      <w:pBdr>
        <w:bottom w:val="single" w:color="auto" w:sz="4" w:space="0"/>
      </w:pBdr>
      <w:spacing w:before="100" w:beforeAutospacing="1" w:after="100" w:afterAutospacing="1"/>
      <w:jc w:val="center"/>
    </w:pPr>
    <w:rPr>
      <w:rFonts w:ascii="宋体" w:hAnsi="宋体" w:eastAsia="宋体" w:cs="宋体"/>
      <w:b/>
      <w:bCs/>
      <w:kern w:val="0"/>
      <w:sz w:val="28"/>
      <w:szCs w:val="28"/>
    </w:rPr>
  </w:style>
  <w:style w:type="paragraph" w:customStyle="1" w:styleId="33">
    <w:name w:val="font6"/>
    <w:basedOn w:val="1"/>
    <w:autoRedefine/>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34">
    <w:name w:val="xl7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35">
    <w:name w:val="xl8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24"/>
      <w:szCs w:val="24"/>
    </w:rPr>
  </w:style>
  <w:style w:type="paragraph" w:customStyle="1" w:styleId="36">
    <w:name w:val="xl8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37">
    <w:name w:val="xl82"/>
    <w:basedOn w:val="1"/>
    <w:autoRedefine/>
    <w:qFormat/>
    <w:uiPriority w:val="0"/>
    <w:pPr>
      <w:widowControl/>
      <w:spacing w:before="100" w:beforeAutospacing="1" w:after="100" w:afterAutospacing="1"/>
      <w:jc w:val="center"/>
    </w:pPr>
    <w:rPr>
      <w:rFonts w:ascii="宋体" w:hAnsi="宋体" w:eastAsia="宋体" w:cs="宋体"/>
      <w:b/>
      <w:bCs/>
      <w:kern w:val="0"/>
      <w:sz w:val="28"/>
      <w:szCs w:val="28"/>
    </w:rPr>
  </w:style>
  <w:style w:type="paragraph" w:styleId="38">
    <w:name w:val="List Paragraph"/>
    <w:basedOn w:val="1"/>
    <w:autoRedefine/>
    <w:qFormat/>
    <w:uiPriority w:val="34"/>
    <w:pPr>
      <w:ind w:firstLine="420" w:firstLineChars="200"/>
    </w:pPr>
  </w:style>
  <w:style w:type="character" w:customStyle="1" w:styleId="39">
    <w:name w:val="标题 3 字符"/>
    <w:basedOn w:val="11"/>
    <w:link w:val="4"/>
    <w:autoRedefine/>
    <w:qFormat/>
    <w:uiPriority w:val="9"/>
    <w:rPr>
      <w:rFonts w:ascii="宋体" w:hAnsi="宋体" w:eastAsia="宋体"/>
      <w:bCs/>
      <w:sz w:val="24"/>
      <w:szCs w:val="32"/>
    </w:rPr>
  </w:style>
  <w:style w:type="paragraph" w:customStyle="1" w:styleId="40">
    <w:name w:val="font7"/>
    <w:basedOn w:val="1"/>
    <w:autoRedefine/>
    <w:qFormat/>
    <w:uiPriority w:val="0"/>
    <w:pPr>
      <w:widowControl/>
      <w:spacing w:before="100" w:beforeAutospacing="1" w:after="100" w:afterAutospacing="1"/>
      <w:jc w:val="left"/>
    </w:pPr>
    <w:rPr>
      <w:rFonts w:ascii="宋体" w:hAnsi="宋体" w:eastAsia="宋体" w:cs="宋体"/>
      <w:color w:val="333333"/>
      <w:kern w:val="0"/>
      <w:sz w:val="22"/>
    </w:rPr>
  </w:style>
  <w:style w:type="paragraph" w:customStyle="1" w:styleId="41">
    <w:name w:val="xl6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24"/>
      <w:szCs w:val="24"/>
    </w:rPr>
  </w:style>
  <w:style w:type="paragraph" w:customStyle="1" w:styleId="42">
    <w:name w:val="xl6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43">
    <w:name w:val="xl6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44">
    <w:name w:val="font8"/>
    <w:basedOn w:val="1"/>
    <w:autoRedefine/>
    <w:qFormat/>
    <w:uiPriority w:val="0"/>
    <w:pPr>
      <w:widowControl/>
      <w:spacing w:before="100" w:beforeAutospacing="1" w:after="100" w:afterAutospacing="1"/>
      <w:jc w:val="left"/>
    </w:pPr>
    <w:rPr>
      <w:rFonts w:ascii="宋体" w:hAnsi="宋体" w:eastAsia="宋体" w:cs="宋体"/>
      <w:color w:val="000000"/>
      <w:kern w:val="0"/>
      <w:sz w:val="20"/>
      <w:szCs w:val="20"/>
    </w:rPr>
  </w:style>
  <w:style w:type="character" w:customStyle="1" w:styleId="45">
    <w:name w:val="font61"/>
    <w:basedOn w:val="11"/>
    <w:autoRedefine/>
    <w:qFormat/>
    <w:uiPriority w:val="0"/>
    <w:rPr>
      <w:rFonts w:hint="eastAsia" w:ascii="宋体" w:hAnsi="宋体" w:eastAsia="宋体" w:cs="宋体"/>
      <w:color w:val="000000"/>
      <w:sz w:val="20"/>
      <w:szCs w:val="20"/>
      <w:u w:val="none"/>
    </w:rPr>
  </w:style>
  <w:style w:type="character" w:customStyle="1" w:styleId="46">
    <w:name w:val="font31"/>
    <w:basedOn w:val="11"/>
    <w:autoRedefine/>
    <w:qFormat/>
    <w:uiPriority w:val="0"/>
    <w:rPr>
      <w:rFonts w:hint="eastAsia" w:ascii="宋体" w:hAnsi="宋体" w:eastAsia="宋体" w:cs="宋体"/>
      <w:color w:val="000000"/>
      <w:sz w:val="22"/>
      <w:szCs w:val="22"/>
      <w:u w:val="none"/>
    </w:rPr>
  </w:style>
  <w:style w:type="character" w:customStyle="1" w:styleId="47">
    <w:name w:val="font71"/>
    <w:basedOn w:val="11"/>
    <w:autoRedefine/>
    <w:qFormat/>
    <w:uiPriority w:val="0"/>
    <w:rPr>
      <w:rFonts w:hint="eastAsia" w:ascii="宋体" w:hAnsi="宋体" w:eastAsia="宋体" w:cs="宋体"/>
      <w:color w:val="333333"/>
      <w:sz w:val="22"/>
      <w:szCs w:val="22"/>
      <w:u w:val="none"/>
    </w:rPr>
  </w:style>
  <w:style w:type="character" w:customStyle="1" w:styleId="48">
    <w:name w:val="font21"/>
    <w:basedOn w:val="11"/>
    <w:autoRedefine/>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numbering" Target="numbering.xml"/><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1ACE859-3A3A-4412-AE0E-0FBAB410A9ED}">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139</Pages>
  <Words>78219</Words>
  <Characters>82959</Characters>
  <Lines>677</Lines>
  <Paragraphs>190</Paragraphs>
  <TotalTime>970</TotalTime>
  <ScaleCrop>false</ScaleCrop>
  <LinksUpToDate>false</LinksUpToDate>
  <CharactersWithSpaces>83601</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2023-11-21T02:33:00Z</dcterms:created>
  <dc:creator>Windows User</dc:creator>
  <cp:lastModifiedBy>蚌山民政局</cp:lastModifiedBy>
  <cp:lastPrinted>2023-12-22T07:26:00Z</cp:lastPrinted>
  <dcterms:modified xsi:type="dcterms:W3CDTF">2024-01-26T01:58:24Z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A765E06D7F2243F1A82654DB602B3C8A_13</vt:lpwstr>
  </property>
</Properties>
</file>