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FangSong" w:hAnsi="FangSong" w:eastAsia="FangSong"/>
          <w:sz w:val="32"/>
          <w:szCs w:val="32"/>
        </w:rPr>
      </w:pPr>
      <w:bookmarkStart w:id="0" w:name="_GoBack"/>
      <w:bookmarkEnd w:id="0"/>
      <w:r>
        <w:rPr>
          <w:rFonts w:hint="eastAsia" w:ascii="FangSong" w:hAnsi="FangSong" w:eastAsia="FangSong"/>
          <w:sz w:val="32"/>
          <w:szCs w:val="32"/>
        </w:rPr>
        <w:t>附件1:</w:t>
      </w:r>
    </w:p>
    <w:p>
      <w:pPr>
        <w:spacing w:line="520" w:lineRule="exact"/>
        <w:ind w:firstLine="723" w:firstLineChars="200"/>
        <w:jc w:val="center"/>
        <w:rPr>
          <w:rFonts w:ascii="SimSun" w:hAnsi="SimSun"/>
          <w:b/>
          <w:sz w:val="36"/>
          <w:szCs w:val="36"/>
        </w:rPr>
      </w:pPr>
    </w:p>
    <w:p>
      <w:pPr>
        <w:spacing w:line="520" w:lineRule="exact"/>
        <w:ind w:firstLine="723" w:firstLineChars="200"/>
        <w:jc w:val="center"/>
        <w:rPr>
          <w:rFonts w:ascii="SimSun" w:hAnsi="SimSun"/>
          <w:b/>
          <w:sz w:val="36"/>
          <w:szCs w:val="36"/>
        </w:rPr>
      </w:pPr>
      <w:r>
        <w:rPr>
          <w:rFonts w:hint="eastAsia" w:ascii="SimSun" w:hAnsi="SimSun"/>
          <w:b/>
          <w:sz w:val="36"/>
          <w:szCs w:val="36"/>
        </w:rPr>
        <w:t>202</w:t>
      </w:r>
      <w:r>
        <w:rPr>
          <w:rFonts w:ascii="SimSun" w:hAnsi="SimSun"/>
          <w:b/>
          <w:sz w:val="36"/>
          <w:szCs w:val="36"/>
        </w:rPr>
        <w:t>3</w:t>
      </w:r>
      <w:r>
        <w:rPr>
          <w:rFonts w:hint="eastAsia" w:ascii="SimSun" w:hAnsi="SimSun"/>
          <w:b/>
          <w:sz w:val="36"/>
          <w:szCs w:val="36"/>
        </w:rPr>
        <w:t>年蚌埠市中职、中小学、幼儿园教师专业技术</w:t>
      </w:r>
    </w:p>
    <w:p>
      <w:pPr>
        <w:spacing w:line="520" w:lineRule="exact"/>
        <w:ind w:firstLine="723" w:firstLineChars="200"/>
        <w:jc w:val="center"/>
        <w:rPr>
          <w:rFonts w:ascii="SimSun" w:hAnsi="SimSun"/>
          <w:b/>
          <w:sz w:val="36"/>
          <w:szCs w:val="36"/>
        </w:rPr>
      </w:pPr>
      <w:r>
        <w:rPr>
          <w:rFonts w:hint="eastAsia" w:ascii="SimSun" w:hAnsi="SimSun"/>
          <w:b/>
          <w:sz w:val="36"/>
          <w:szCs w:val="36"/>
        </w:rPr>
        <w:t>资格申报和评审工作有关情况说明</w:t>
      </w:r>
    </w:p>
    <w:p>
      <w:pPr>
        <w:spacing w:line="520" w:lineRule="exact"/>
        <w:ind w:firstLine="640" w:firstLineChars="200"/>
        <w:rPr>
          <w:rFonts w:ascii="FangSong" w:hAnsi="FangSong" w:eastAsia="FangSong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根据省、市人社部门规定，中职、中小学、幼儿园教师初、中、高级职称均从网上申报及评审</w:t>
      </w:r>
      <w:r>
        <w:rPr>
          <w:rFonts w:hint="eastAsia" w:ascii="FangSong_GB2312" w:hAnsi="FangSong" w:eastAsia="FangSong_GB2312"/>
          <w:sz w:val="32"/>
          <w:szCs w:val="32"/>
        </w:rPr>
        <w:t>（初级职称认定除外）</w:t>
      </w:r>
      <w:r>
        <w:rPr>
          <w:rFonts w:hint="eastAsia" w:ascii="FangSong_GB2312" w:hAnsi="FangSong" w:eastAsia="FangSong_GB2312"/>
          <w:color w:val="000000"/>
          <w:sz w:val="32"/>
          <w:szCs w:val="32"/>
        </w:rPr>
        <w:t>，线上申报和纸质材料报送同时进行。线上申报平台为“安徽省人力资源和社会保障厅网上办事大厅”（http://hrss.ah.gov.cn/）。</w:t>
      </w:r>
    </w:p>
    <w:p>
      <w:pPr>
        <w:spacing w:line="520" w:lineRule="exact"/>
        <w:ind w:firstLine="640" w:firstLineChars="200"/>
        <w:rPr>
          <w:rFonts w:ascii="SimHei" w:hAnsi="SimHei" w:eastAsia="SimHei"/>
          <w:color w:val="000000"/>
          <w:sz w:val="32"/>
          <w:szCs w:val="32"/>
        </w:rPr>
      </w:pPr>
      <w:r>
        <w:rPr>
          <w:rFonts w:hint="eastAsia" w:ascii="SimHei" w:hAnsi="SimHei" w:eastAsia="SimHei"/>
          <w:color w:val="000000"/>
          <w:sz w:val="32"/>
          <w:szCs w:val="32"/>
        </w:rPr>
        <w:t>一、线上申报流程及材料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1.个人申报。个人网上注册登录、个人维护业绩库、经学校同意上报后在线申报（具体操作见附件2-(1)）。申报材料按系统要求填写，相关材料扫描上传，其中：《个人申报专业技术资格诚信承诺书》经本人签字后扫描上传，行动研究报告或教学工作总结必须上传WPS、word文件或可复制的PDF文件，发表或获奖论文在提供扫描版的同时也需上传可WPS、word文件或可复制的PDF文件。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今年有申报意向的中小学（幼儿园）教师需提前准备，在申报前完成个人网上注册和个人业绩库维护；其他教师可以先注册、逐步完善业绩库。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2.所在单位审核。各单位注册登录，对本单位教师个人基本信息、业绩库材料进行审核、确认（经单位审核后教师个人信息才能有效），后期对本单位推荐申报人员的申报材料进行审核、上报（具体操作见附件2-(2)）。《单位公示证明》（附件2-(3)）、《申报人所在单位审核材料鉴定表》（附件2-(7) (8)）等材料，根据要求签字、盖章后扫描上传。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3.主管部门审核。市属及以上单位由市及以上主管部门审核；县区单位由县区教育部门审核后，报县区人社部门审核。审核合格后，主管部门网上上传</w:t>
      </w:r>
      <w:r>
        <w:rPr>
          <w:rFonts w:hint="eastAsia" w:ascii="FangSong_GB2312" w:eastAsia="FangSong_GB2312"/>
          <w:sz w:val="32"/>
          <w:szCs w:val="32"/>
        </w:rPr>
        <w:t>《评审计划审批表》、《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 </w:t>
      </w:r>
      <w:r>
        <w:rPr>
          <w:rFonts w:hint="eastAsia" w:ascii="FangSong_GB2312" w:eastAsia="FangSong_GB2312"/>
          <w:sz w:val="32"/>
          <w:szCs w:val="32"/>
        </w:rPr>
        <w:t>年蚌埠市申报</w:t>
      </w:r>
      <w:r>
        <w:rPr>
          <w:rFonts w:hint="eastAsia" w:ascii="FangSong_GB2312" w:eastAsia="FangSong_GB2312"/>
          <w:sz w:val="32"/>
          <w:szCs w:val="32"/>
          <w:u w:val="single"/>
        </w:rPr>
        <w:t>　　</w:t>
      </w:r>
      <w:r>
        <w:rPr>
          <w:rFonts w:hint="eastAsia" w:ascii="FangSong_GB2312" w:eastAsia="FangSong_GB2312"/>
          <w:sz w:val="32"/>
          <w:szCs w:val="32"/>
        </w:rPr>
        <w:t>职务任职资格人员简明情况登记表》（附件(5)）、委托评审函（盖章、扫描）。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4.市人社局和市教育局审核。</w:t>
      </w:r>
    </w:p>
    <w:p>
      <w:pPr>
        <w:spacing w:line="520" w:lineRule="exact"/>
        <w:ind w:firstLine="640" w:firstLineChars="200"/>
        <w:rPr>
          <w:rFonts w:ascii="FangSong_GB2312" w:hAnsi="FangSong" w:eastAsia="FangSong_GB2312"/>
          <w:color w:val="000000"/>
          <w:sz w:val="32"/>
          <w:szCs w:val="32"/>
        </w:rPr>
      </w:pPr>
      <w:r>
        <w:rPr>
          <w:rFonts w:hint="eastAsia" w:ascii="FangSong_GB2312" w:hAnsi="FangSong" w:eastAsia="FangSong_GB2312"/>
          <w:color w:val="000000"/>
          <w:sz w:val="32"/>
          <w:szCs w:val="32"/>
        </w:rPr>
        <w:t>学历资历条件、能力条件、业绩条件、教科研条件等材料按《关于精简中小学、中职学校教师专业技术职称申报材料的通知》要求上传。</w:t>
      </w:r>
    </w:p>
    <w:p>
      <w:pPr>
        <w:spacing w:line="520" w:lineRule="exact"/>
        <w:ind w:firstLine="640" w:firstLineChars="200"/>
        <w:rPr>
          <w:rFonts w:ascii="SimHei" w:hAnsi="SimHei" w:eastAsia="SimHei"/>
          <w:color w:val="000000"/>
          <w:sz w:val="32"/>
          <w:szCs w:val="32"/>
        </w:rPr>
      </w:pPr>
      <w:r>
        <w:rPr>
          <w:rFonts w:hint="eastAsia" w:ascii="SimHei" w:hAnsi="SimHei" w:eastAsia="SimHei"/>
          <w:color w:val="000000"/>
          <w:sz w:val="32"/>
          <w:szCs w:val="32"/>
        </w:rPr>
        <w:t>二、线下提交材料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1.各县（区）、各单位报送本县（区）、单位《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 </w:t>
      </w:r>
      <w:r>
        <w:rPr>
          <w:rFonts w:hint="eastAsia" w:ascii="FangSong_GB2312" w:eastAsia="FangSong_GB2312"/>
          <w:sz w:val="32"/>
          <w:szCs w:val="32"/>
        </w:rPr>
        <w:t>年蚌埠市申报</w:t>
      </w:r>
      <w:r>
        <w:rPr>
          <w:rFonts w:hint="eastAsia" w:ascii="FangSong_GB2312" w:eastAsia="FangSong_GB2312"/>
          <w:sz w:val="32"/>
          <w:szCs w:val="32"/>
          <w:u w:val="single"/>
        </w:rPr>
        <w:t>　　</w:t>
      </w:r>
      <w:r>
        <w:rPr>
          <w:rFonts w:hint="eastAsia" w:ascii="FangSong_GB2312" w:eastAsia="FangSong_GB2312"/>
          <w:sz w:val="32"/>
          <w:szCs w:val="32"/>
        </w:rPr>
        <w:t>职务任职资格人员简明情况登记表》（附件2-(4)），高级、中级分别填写，各报1份，同时将Excel电子表格一并报送，表格报送前要认真阅读填表说明、严格校对。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2.申报中小学教师职称须填写《中小学教师职务任职资格评审表》（附件2-(5)）、申报中职学校教师职称须填写《安徽省中等职业学校专业技术资格评审表》（附件2-(6)），一式2份(正反面打印)。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3.申报中小学教师职称须填写《蚌埠市中小学（幼儿园）教师申报评审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>级教师职务资格材料鉴定表》（附件(7)）、申报中职学校教师职称须填写《安徽省普通中等专业学校教师申报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>级专业技术资格材料鉴定表》（附件(8)），一式1份。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4.</w:t>
      </w:r>
      <w:r>
        <w:rPr>
          <w:rFonts w:hint="eastAsia" w:ascii="FangSong_GB2312" w:hAnsi="FangSong" w:eastAsia="FangSong_GB2312"/>
          <w:color w:val="000000"/>
          <w:sz w:val="32"/>
          <w:szCs w:val="32"/>
        </w:rPr>
        <w:t>学历资历条件、能力条件、业绩条件、教科研条件等材料按《关于精简中小学、中职学校教师专业技术职称申报材料的通知》要求提供。</w:t>
      </w:r>
      <w:r>
        <w:rPr>
          <w:rFonts w:hint="eastAsia" w:ascii="FangSong_GB2312" w:eastAsia="FangSong_GB2312"/>
          <w:sz w:val="32"/>
          <w:szCs w:val="32"/>
        </w:rPr>
        <w:t>申报中职讲师系列按资格条件规定执行，提供材料参照以上中小学教师要求。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5.考评课材料。全市申报中级、高级职称人员的考评课由市教育局统一组织。</w:t>
      </w:r>
    </w:p>
    <w:p>
      <w:pPr>
        <w:spacing w:line="520" w:lineRule="exact"/>
        <w:ind w:firstLine="640" w:firstLineChars="200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三、注意事项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1.申报人员务必确保网上申报所有信息真实、准确、规范，图片清晰、可辨认、无颠倒，个人照片提供证件照、大小合适，后期将直接生成在证书上。其中，对提供的业绩、教科研等材料应是任现职以来，重点是近5年来的情况。业绩成果材料应突出代表性，对多人共同完成的项目，需提供本人在该项目中承担工作及发挥作用的相关证明材料，论文材料应包括刊物或著作的封面、目录、双刊号或标准书号的印刷页、正文等。继续教育情况应上传本人专业技术人员继续教育证书学时验证页，“验证登记”栏注明“**同志****年--****年参加继续教育共计*学时，其中公需科目*学时”以及验证日期，并加盖印章。凡上传材料为复印件的，须加盖申报单位公章和审核人签字，标注“原件复印”。如因上传材料不符合要求影响评审结果的，责任自负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.学校（单位）成立以同行专家和一线教师为主的推荐委员会（一般不少于7人），对参加竞争推荐人员进行综合评价，提出推荐意见。经公示无异议后，学校（单位）相关部门负责人要对申报人任现职以来的教育教学业绩、专业技术（学术）水平以及工作表现作出准确、客观的评价意见，并填入评审表及《蚌埠市中小学（幼儿园）教师申报评审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>级教师职务资格材料鉴定表》、《安徽省中等职业学校教师申报</w:t>
      </w:r>
      <w:r>
        <w:rPr>
          <w:rFonts w:hint="eastAsia" w:ascii="FangSong_GB2312" w:eastAsia="FangSong_GB2312"/>
          <w:sz w:val="32"/>
          <w:szCs w:val="32"/>
          <w:u w:val="single"/>
        </w:rPr>
        <w:t xml:space="preserve">   </w:t>
      </w:r>
      <w:r>
        <w:rPr>
          <w:rFonts w:hint="eastAsia" w:ascii="FangSong_GB2312" w:eastAsia="FangSong_GB2312"/>
          <w:sz w:val="32"/>
          <w:szCs w:val="32"/>
        </w:rPr>
        <w:t>级讲师专业技术资格材料鉴定表》中；要在评审表、鉴定表等表格的相应栏目签署意见，申报人及学校主要负责人、分管负责人应签字确认。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3.申报晋升专业技术职务任职资格的工作年限、任职年限、专业年限的时间均计算至202</w:t>
      </w:r>
      <w:r>
        <w:rPr>
          <w:rFonts w:ascii="FangSong_GB2312" w:eastAsia="FangSong_GB2312"/>
          <w:sz w:val="32"/>
          <w:szCs w:val="32"/>
        </w:rPr>
        <w:t>3</w:t>
      </w:r>
      <w:r>
        <w:rPr>
          <w:rFonts w:hint="eastAsia" w:ascii="FangSong_GB2312" w:eastAsia="FangSong_GB2312"/>
          <w:sz w:val="32"/>
          <w:szCs w:val="32"/>
        </w:rPr>
        <w:t>年12月31日。</w:t>
      </w:r>
    </w:p>
    <w:p>
      <w:pPr>
        <w:spacing w:line="52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4.凡申请转岗评审高、中级职称的人员，须提供专题报告及相关证明材料，并经主管部门审核、市人社部门同意后，方可报相应的评委会评审。</w:t>
      </w:r>
    </w:p>
    <w:p>
      <w:pPr>
        <w:ind w:firstLine="640" w:firstLineChars="200"/>
        <w:rPr>
          <w:rFonts w:ascii="FangSong_GB2312" w:eastAsia="FangSong_GB2312"/>
        </w:rPr>
      </w:pPr>
      <w:r>
        <w:rPr>
          <w:rFonts w:hint="eastAsia" w:ascii="FangSong_GB2312" w:eastAsia="FangSong_GB2312"/>
          <w:sz w:val="32"/>
          <w:szCs w:val="32"/>
        </w:rPr>
        <w:t>5.申报人线下提供的个人材料，应按申报条件一一对应分类整理，并使用尺寸规范的评审档案袋分装材料。评审档案袋由申报人员自备，参考样式及填写要求见附件（2-10）。不按规定报送的材料不予接收。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DC"/>
    <w:rsid w:val="00007F9C"/>
    <w:rsid w:val="0008511F"/>
    <w:rsid w:val="000A4A96"/>
    <w:rsid w:val="000C6980"/>
    <w:rsid w:val="000C69A4"/>
    <w:rsid w:val="000E6199"/>
    <w:rsid w:val="000F1B11"/>
    <w:rsid w:val="001048E2"/>
    <w:rsid w:val="00126445"/>
    <w:rsid w:val="00130455"/>
    <w:rsid w:val="00150B1A"/>
    <w:rsid w:val="001B6693"/>
    <w:rsid w:val="002017FF"/>
    <w:rsid w:val="00202CC5"/>
    <w:rsid w:val="00225D26"/>
    <w:rsid w:val="0022692A"/>
    <w:rsid w:val="0022727D"/>
    <w:rsid w:val="00254EB8"/>
    <w:rsid w:val="0028403F"/>
    <w:rsid w:val="002A0010"/>
    <w:rsid w:val="002D056D"/>
    <w:rsid w:val="002D1301"/>
    <w:rsid w:val="0030610F"/>
    <w:rsid w:val="00313405"/>
    <w:rsid w:val="00377F03"/>
    <w:rsid w:val="0039090C"/>
    <w:rsid w:val="00397A9F"/>
    <w:rsid w:val="003B508E"/>
    <w:rsid w:val="003D0D95"/>
    <w:rsid w:val="003F7653"/>
    <w:rsid w:val="00400AE9"/>
    <w:rsid w:val="00430BAF"/>
    <w:rsid w:val="0048758E"/>
    <w:rsid w:val="0051631E"/>
    <w:rsid w:val="00530057"/>
    <w:rsid w:val="005C039B"/>
    <w:rsid w:val="006274A8"/>
    <w:rsid w:val="006468EC"/>
    <w:rsid w:val="00667910"/>
    <w:rsid w:val="00677D85"/>
    <w:rsid w:val="006903DB"/>
    <w:rsid w:val="006E0F88"/>
    <w:rsid w:val="006E1819"/>
    <w:rsid w:val="006E51C1"/>
    <w:rsid w:val="007409A7"/>
    <w:rsid w:val="0074351A"/>
    <w:rsid w:val="007553D9"/>
    <w:rsid w:val="00766657"/>
    <w:rsid w:val="0077092F"/>
    <w:rsid w:val="0079506F"/>
    <w:rsid w:val="007A5AB6"/>
    <w:rsid w:val="007A5BFF"/>
    <w:rsid w:val="007D3D56"/>
    <w:rsid w:val="00811529"/>
    <w:rsid w:val="00852F9F"/>
    <w:rsid w:val="00861B0C"/>
    <w:rsid w:val="008637F3"/>
    <w:rsid w:val="00865CBD"/>
    <w:rsid w:val="00877BDA"/>
    <w:rsid w:val="00880954"/>
    <w:rsid w:val="008A3BFA"/>
    <w:rsid w:val="008C01DD"/>
    <w:rsid w:val="008E7DAC"/>
    <w:rsid w:val="009310B0"/>
    <w:rsid w:val="00957781"/>
    <w:rsid w:val="009A44E5"/>
    <w:rsid w:val="00A06EA7"/>
    <w:rsid w:val="00A25934"/>
    <w:rsid w:val="00A3450A"/>
    <w:rsid w:val="00A42115"/>
    <w:rsid w:val="00A454B6"/>
    <w:rsid w:val="00A47511"/>
    <w:rsid w:val="00A67E62"/>
    <w:rsid w:val="00A845ED"/>
    <w:rsid w:val="00AD3DBB"/>
    <w:rsid w:val="00AE3582"/>
    <w:rsid w:val="00B01D79"/>
    <w:rsid w:val="00B1663E"/>
    <w:rsid w:val="00BB6363"/>
    <w:rsid w:val="00BC512F"/>
    <w:rsid w:val="00BE5C0C"/>
    <w:rsid w:val="00C40572"/>
    <w:rsid w:val="00C777AF"/>
    <w:rsid w:val="00C82866"/>
    <w:rsid w:val="00C87115"/>
    <w:rsid w:val="00CB1A3E"/>
    <w:rsid w:val="00CD21DC"/>
    <w:rsid w:val="00CE37CA"/>
    <w:rsid w:val="00CE6FEF"/>
    <w:rsid w:val="00D049C3"/>
    <w:rsid w:val="00D0548D"/>
    <w:rsid w:val="00D363D4"/>
    <w:rsid w:val="00D417A6"/>
    <w:rsid w:val="00D47415"/>
    <w:rsid w:val="00D64847"/>
    <w:rsid w:val="00D860BE"/>
    <w:rsid w:val="00D926BD"/>
    <w:rsid w:val="00DB2040"/>
    <w:rsid w:val="00DF6537"/>
    <w:rsid w:val="00DF7F5E"/>
    <w:rsid w:val="00E66E2C"/>
    <w:rsid w:val="00E71662"/>
    <w:rsid w:val="00E76B27"/>
    <w:rsid w:val="00E814E9"/>
    <w:rsid w:val="00E8520D"/>
    <w:rsid w:val="00ED0094"/>
    <w:rsid w:val="00EE25B4"/>
    <w:rsid w:val="00EE5283"/>
    <w:rsid w:val="00EF5B0D"/>
    <w:rsid w:val="00F123E3"/>
    <w:rsid w:val="00F329CF"/>
    <w:rsid w:val="00F339AA"/>
    <w:rsid w:val="00F35CBE"/>
    <w:rsid w:val="00F539B4"/>
    <w:rsid w:val="00F82FA2"/>
    <w:rsid w:val="00F92FE3"/>
    <w:rsid w:val="00FB150C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1767</Characters>
  <Lines>14</Lines>
  <Paragraphs>4</Paragraphs>
  <TotalTime>302</TotalTime>
  <ScaleCrop>false</ScaleCrop>
  <LinksUpToDate>false</LinksUpToDate>
  <CharactersWithSpaces>2072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2021-09-29T11:07:00Z</dcterms:created>
  <dc:creator>gyb1</dc:creator>
  <cp:lastModifiedBy>gyb1</cp:lastModifiedBy>
  <cp:lastPrinted>2022-09-14T10:15:00Z</cp:lastPrinted>
  <dcterms:modified xsi:type="dcterms:W3CDTF">2023-09-16T09:02:57Z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