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364CB0">
      <w:pPr>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蚌埠市蚌山区新闻出版局</w:t>
      </w:r>
    </w:p>
    <w:p w14:paraId="45AF6E5E">
      <w:pPr>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责令改正通知书</w:t>
      </w:r>
    </w:p>
    <w:p w14:paraId="1642CAA6">
      <w:pPr>
        <w:jc w:val="both"/>
        <w:rPr>
          <w:rFonts w:hint="eastAsia" w:ascii="仿宋_GB2312" w:hAnsi="仿宋_GB2312" w:eastAsia="仿宋_GB2312" w:cs="仿宋_GB2312"/>
          <w:sz w:val="32"/>
          <w:szCs w:val="32"/>
          <w:lang w:val="en-US" w:eastAsia="zh-CN"/>
        </w:rPr>
      </w:pPr>
    </w:p>
    <w:p w14:paraId="37782991">
      <w:pPr>
        <w:ind w:left="0" w:leftChars="0"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蚌埠市楠途图书店等135家</w:t>
      </w:r>
      <w:r>
        <w:rPr>
          <w:rFonts w:hint="eastAsia" w:ascii="仿宋_GB2312" w:hAnsi="仿宋_GB2312" w:cs="仿宋_GB2312"/>
          <w:sz w:val="32"/>
          <w:szCs w:val="32"/>
          <w:lang w:val="en-US" w:eastAsia="zh-CN"/>
        </w:rPr>
        <w:t>出版物零售</w:t>
      </w:r>
      <w:r>
        <w:rPr>
          <w:rFonts w:hint="eastAsia" w:ascii="仿宋_GB2312" w:hAnsi="仿宋_GB2312" w:eastAsia="仿宋_GB2312" w:cs="仿宋_GB2312"/>
          <w:sz w:val="32"/>
          <w:szCs w:val="32"/>
          <w:lang w:val="en-US" w:eastAsia="zh-CN"/>
        </w:rPr>
        <w:t>单位：</w:t>
      </w:r>
    </w:p>
    <w:p w14:paraId="15E41A31">
      <w:pPr>
        <w:ind w:left="0" w:leftChars="0" w:firstLine="0" w:firstLineChars="0"/>
        <w:jc w:val="both"/>
        <w:rPr>
          <w:rFonts w:hint="eastAsia" w:ascii="仿宋_GB2312" w:hAnsi="仿宋_GB2312" w:cs="仿宋_GB2312"/>
          <w:sz w:val="32"/>
          <w:szCs w:val="32"/>
          <w:lang w:val="en-US" w:eastAsia="zh-CN"/>
        </w:rPr>
      </w:pPr>
      <w:r>
        <w:rPr>
          <w:rFonts w:hint="eastAsia" w:ascii="方正公文小标宋" w:hAnsi="方正公文小标宋" w:eastAsia="方正公文小标宋" w:cs="方正公文小标宋"/>
          <w:sz w:val="44"/>
          <w:szCs w:val="44"/>
          <w:lang w:val="en-US" w:eastAsia="zh-CN"/>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cs="仿宋_GB2312"/>
          <w:sz w:val="32"/>
          <w:szCs w:val="32"/>
          <w:lang w:val="en-US" w:eastAsia="zh-CN"/>
        </w:rPr>
        <w:t xml:space="preserve"> </w:t>
      </w:r>
      <w:r>
        <w:rPr>
          <w:rFonts w:hint="eastAsia" w:ascii="仿宋_GB2312" w:hAnsi="仿宋_GB2312" w:eastAsia="仿宋_GB2312" w:cs="仿宋_GB2312"/>
          <w:sz w:val="32"/>
          <w:szCs w:val="32"/>
          <w:lang w:val="en-US" w:eastAsia="zh-CN"/>
        </w:rPr>
        <w:t>经查</w:t>
      </w: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lang w:val="en-US" w:eastAsia="zh-CN"/>
        </w:rPr>
        <w:t>025年1月10日，蚌埠市蚌山区市场监管局下达对蚌埠市楠途图书店等11</w:t>
      </w: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lang w:val="en-US" w:eastAsia="zh-CN"/>
        </w:rPr>
        <w:t>家出版物零售单位依法吊销营业执照的行政处罚决定（蚌山市监处罚〔2024〕189号）</w:t>
      </w:r>
      <w:r>
        <w:rPr>
          <w:rFonts w:hint="eastAsia" w:ascii="仿宋_GB2312" w:hAnsi="仿宋_GB2312" w:cs="仿宋_GB2312"/>
          <w:sz w:val="32"/>
          <w:szCs w:val="32"/>
          <w:lang w:val="en-US" w:eastAsia="zh-CN"/>
        </w:rPr>
        <w:t>；蚌埠市蚌山区周瑜图书店等21家出版物零售单位已办理营业执照注销登记。以上135家</w:t>
      </w:r>
      <w:r>
        <w:rPr>
          <w:rFonts w:hint="eastAsia" w:ascii="仿宋_GB2312" w:hAnsi="仿宋_GB2312" w:eastAsia="仿宋_GB2312" w:cs="仿宋_GB2312"/>
          <w:sz w:val="32"/>
          <w:szCs w:val="32"/>
          <w:lang w:val="en-US" w:eastAsia="zh-CN"/>
        </w:rPr>
        <w:t>出版物</w:t>
      </w:r>
      <w:r>
        <w:rPr>
          <w:rFonts w:hint="eastAsia" w:ascii="仿宋_GB2312" w:hAnsi="仿宋_GB2312" w:cs="仿宋_GB2312"/>
          <w:sz w:val="32"/>
          <w:szCs w:val="32"/>
          <w:lang w:val="en-US" w:eastAsia="zh-CN"/>
        </w:rPr>
        <w:t>零售</w:t>
      </w:r>
      <w:r>
        <w:rPr>
          <w:rFonts w:hint="eastAsia" w:ascii="仿宋_GB2312" w:hAnsi="仿宋_GB2312" w:eastAsia="仿宋_GB2312" w:cs="仿宋_GB2312"/>
          <w:sz w:val="32"/>
          <w:szCs w:val="32"/>
          <w:lang w:val="en-US" w:eastAsia="zh-CN"/>
        </w:rPr>
        <w:t>单位不再具备</w:t>
      </w:r>
      <w:r>
        <w:rPr>
          <w:rFonts w:hint="eastAsia" w:ascii="仿宋_GB2312" w:hAnsi="仿宋_GB2312" w:cs="仿宋_GB2312"/>
          <w:sz w:val="32"/>
          <w:szCs w:val="32"/>
          <w:lang w:val="en-US" w:eastAsia="zh-CN"/>
        </w:rPr>
        <w:t>出版物经营</w:t>
      </w:r>
      <w:r>
        <w:rPr>
          <w:rFonts w:hint="eastAsia" w:ascii="仿宋_GB2312" w:hAnsi="仿宋_GB2312" w:eastAsia="仿宋_GB2312" w:cs="仿宋_GB2312"/>
          <w:sz w:val="32"/>
          <w:szCs w:val="32"/>
          <w:lang w:val="en-US" w:eastAsia="zh-CN"/>
        </w:rPr>
        <w:t>许可的法</w:t>
      </w:r>
      <w:bookmarkStart w:id="0" w:name="_GoBack"/>
      <w:bookmarkEnd w:id="0"/>
      <w:r>
        <w:rPr>
          <w:rFonts w:hint="eastAsia" w:ascii="仿宋_GB2312" w:hAnsi="仿宋_GB2312" w:eastAsia="仿宋_GB2312" w:cs="仿宋_GB2312"/>
          <w:sz w:val="32"/>
          <w:szCs w:val="32"/>
          <w:lang w:val="en-US" w:eastAsia="zh-CN"/>
        </w:rPr>
        <w:t>定条件，</w:t>
      </w:r>
      <w:r>
        <w:rPr>
          <w:rFonts w:hint="eastAsia" w:ascii="仿宋_GB2312" w:hAnsi="仿宋_GB2312" w:cs="仿宋_GB2312"/>
          <w:sz w:val="32"/>
          <w:szCs w:val="32"/>
          <w:highlight w:val="none"/>
          <w:lang w:val="en-US" w:eastAsia="zh-CN"/>
        </w:rPr>
        <w:t>违反了</w:t>
      </w:r>
      <w:r>
        <w:rPr>
          <w:rFonts w:hint="eastAsia" w:ascii="仿宋_GB2312" w:hAnsi="仿宋_GB2312" w:eastAsia="仿宋_GB2312" w:cs="仿宋_GB2312"/>
          <w:sz w:val="32"/>
          <w:szCs w:val="32"/>
          <w:highlight w:val="none"/>
          <w:lang w:val="en-US" w:eastAsia="zh-CN"/>
        </w:rPr>
        <w:t>《出版物市场管理规定》第</w:t>
      </w:r>
      <w:r>
        <w:rPr>
          <w:rFonts w:hint="eastAsia" w:ascii="仿宋_GB2312" w:hAnsi="仿宋_GB2312" w:cs="仿宋_GB2312"/>
          <w:sz w:val="32"/>
          <w:szCs w:val="32"/>
          <w:highlight w:val="none"/>
          <w:lang w:val="en-US" w:eastAsia="zh-CN"/>
        </w:rPr>
        <w:t>九条规定</w:t>
      </w:r>
      <w:r>
        <w:rPr>
          <w:rFonts w:hint="eastAsia" w:ascii="仿宋_GB2312" w:hAnsi="仿宋_GB2312" w:eastAsia="仿宋_GB2312" w:cs="仿宋_GB2312"/>
          <w:sz w:val="32"/>
          <w:szCs w:val="32"/>
          <w:highlight w:val="none"/>
          <w:lang w:val="en-US" w:eastAsia="zh-CN"/>
        </w:rPr>
        <w:t>，</w:t>
      </w:r>
      <w:r>
        <w:rPr>
          <w:rFonts w:hint="eastAsia" w:ascii="仿宋_GB2312" w:hAnsi="仿宋_GB2312" w:cs="仿宋_GB2312"/>
          <w:sz w:val="32"/>
          <w:szCs w:val="32"/>
          <w:highlight w:val="none"/>
          <w:lang w:val="en-US" w:eastAsia="zh-CN"/>
        </w:rPr>
        <w:t>依据</w:t>
      </w:r>
      <w:r>
        <w:rPr>
          <w:rFonts w:hint="eastAsia" w:ascii="仿宋_GB2312" w:hAnsi="仿宋_GB2312" w:eastAsia="仿宋_GB2312" w:cs="仿宋_GB2312"/>
          <w:sz w:val="32"/>
          <w:szCs w:val="32"/>
          <w:highlight w:val="none"/>
          <w:lang w:val="en-US" w:eastAsia="zh-CN"/>
        </w:rPr>
        <w:t>《出版物市场管理规定》第三十条</w:t>
      </w:r>
      <w:r>
        <w:rPr>
          <w:rFonts w:hint="eastAsia" w:ascii="仿宋_GB2312" w:hAnsi="仿宋_GB2312" w:cs="仿宋_GB2312"/>
          <w:sz w:val="32"/>
          <w:szCs w:val="32"/>
          <w:highlight w:val="none"/>
          <w:lang w:val="en-US" w:eastAsia="zh-CN"/>
        </w:rPr>
        <w:t>第二款的规定，</w:t>
      </w:r>
      <w:r>
        <w:rPr>
          <w:rFonts w:hint="eastAsia" w:ascii="仿宋_GB2312" w:hAnsi="仿宋_GB2312" w:cs="仿宋_GB2312"/>
          <w:sz w:val="32"/>
          <w:szCs w:val="32"/>
          <w:lang w:val="en-US" w:eastAsia="zh-CN"/>
        </w:rPr>
        <w:t>责令你单位在2025年8月6日前改正。（改正内容及要求：本人携带出版物经营许可证正副本及身份证原件到蚌埠市蚌山区新闻出版局办理注销登记，如委托办理还需携带委托书及受托人身份证原件）</w:t>
      </w:r>
    </w:p>
    <w:p w14:paraId="6E5E2307">
      <w:pPr>
        <w:ind w:left="0" w:leftChars="0" w:firstLine="640" w:firstLineChars="200"/>
        <w:jc w:val="both"/>
        <w:rPr>
          <w:rFonts w:hint="default" w:ascii="仿宋_GB2312" w:hAnsi="仿宋_GB2312" w:cs="仿宋_GB2312"/>
          <w:sz w:val="32"/>
          <w:szCs w:val="32"/>
          <w:lang w:val="en-US" w:eastAsia="zh-CN"/>
        </w:rPr>
      </w:pPr>
      <w:r>
        <w:rPr>
          <w:rFonts w:hint="eastAsia" w:ascii="仿宋_GB2312" w:hAnsi="仿宋_GB2312" w:cs="仿宋_GB2312"/>
          <w:sz w:val="32"/>
          <w:szCs w:val="32"/>
          <w:lang w:val="en-US" w:eastAsia="zh-CN"/>
        </w:rPr>
        <w:t>逾期仍未改正的，本局将依据</w:t>
      </w:r>
      <w:r>
        <w:rPr>
          <w:rFonts w:hint="eastAsia" w:ascii="仿宋_GB2312" w:hAnsi="仿宋_GB2312" w:eastAsia="仿宋_GB2312" w:cs="仿宋_GB2312"/>
          <w:color w:val="000000"/>
          <w:sz w:val="32"/>
          <w:szCs w:val="32"/>
          <w:u w:val="none"/>
          <w:shd w:val="clear" w:color="auto" w:fill="FFFFFF"/>
        </w:rPr>
        <w:t>《中华人民共和国行政许可法》第六十九条第</w:t>
      </w:r>
      <w:r>
        <w:rPr>
          <w:rFonts w:hint="eastAsia" w:ascii="仿宋_GB2312" w:hAnsi="仿宋_GB2312" w:eastAsia="仿宋_GB2312" w:cs="仿宋_GB2312"/>
          <w:color w:val="000000"/>
          <w:sz w:val="32"/>
          <w:szCs w:val="32"/>
          <w:u w:val="none"/>
          <w:shd w:val="clear" w:color="auto" w:fill="FFFFFF"/>
          <w:lang w:val="en-US" w:eastAsia="zh-CN"/>
        </w:rPr>
        <w:t>四</w:t>
      </w:r>
      <w:r>
        <w:rPr>
          <w:rFonts w:hint="eastAsia" w:ascii="仿宋_GB2312" w:hAnsi="仿宋_GB2312" w:cs="仿宋_GB2312"/>
          <w:color w:val="000000"/>
          <w:sz w:val="32"/>
          <w:szCs w:val="32"/>
          <w:u w:val="none"/>
          <w:shd w:val="clear" w:color="auto" w:fill="FFFFFF"/>
          <w:lang w:val="en-US" w:eastAsia="zh-CN"/>
        </w:rPr>
        <w:t>项</w:t>
      </w:r>
      <w:r>
        <w:rPr>
          <w:rFonts w:hint="eastAsia" w:ascii="仿宋_GB2312" w:hAnsi="仿宋_GB2312" w:eastAsia="仿宋_GB2312" w:cs="仿宋_GB2312"/>
          <w:color w:val="000000"/>
          <w:sz w:val="32"/>
          <w:szCs w:val="32"/>
          <w:u w:val="none"/>
          <w:shd w:val="clear" w:color="auto" w:fill="FFFFFF"/>
        </w:rPr>
        <w:t>、</w:t>
      </w:r>
      <w:r>
        <w:rPr>
          <w:rFonts w:hint="eastAsia" w:ascii="仿宋_GB2312" w:hAnsi="仿宋_GB2312" w:eastAsia="仿宋_GB2312" w:cs="仿宋_GB2312"/>
          <w:sz w:val="32"/>
          <w:szCs w:val="32"/>
          <w:lang w:val="en-US" w:eastAsia="zh-CN"/>
        </w:rPr>
        <w:t>《出版物市场管理规定》第三十条</w:t>
      </w:r>
      <w:r>
        <w:rPr>
          <w:rFonts w:hint="eastAsia" w:ascii="仿宋_GB2312" w:hAnsi="仿宋_GB2312" w:cs="仿宋_GB2312"/>
          <w:sz w:val="32"/>
          <w:szCs w:val="32"/>
          <w:lang w:val="en-US" w:eastAsia="zh-CN"/>
        </w:rPr>
        <w:t>第二款的规定</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kern w:val="0"/>
          <w:sz w:val="32"/>
          <w:szCs w:val="32"/>
          <w:u w:val="none"/>
          <w:lang w:val="en-US" w:eastAsia="zh-CN"/>
        </w:rPr>
        <w:t>撤销</w:t>
      </w:r>
      <w:r>
        <w:rPr>
          <w:rFonts w:hint="eastAsia" w:ascii="仿宋_GB2312" w:hAnsi="仿宋_GB2312" w:cs="仿宋_GB2312"/>
          <w:kern w:val="0"/>
          <w:sz w:val="32"/>
          <w:szCs w:val="32"/>
          <w:u w:val="none"/>
          <w:lang w:val="en-US" w:eastAsia="zh-CN"/>
        </w:rPr>
        <w:t>你单位</w:t>
      </w:r>
      <w:r>
        <w:rPr>
          <w:rFonts w:hint="eastAsia" w:ascii="仿宋_GB2312" w:hAnsi="仿宋_GB2312" w:cs="仿宋_GB2312"/>
          <w:sz w:val="32"/>
          <w:szCs w:val="32"/>
          <w:lang w:val="en-US" w:eastAsia="zh-CN"/>
        </w:rPr>
        <w:t>出版物经营许可证。</w:t>
      </w:r>
    </w:p>
    <w:p w14:paraId="2321A5F7">
      <w:pPr>
        <w:ind w:left="0" w:leftChars="0" w:firstLine="0" w:firstLineChars="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    如对本责令改正决定不服，可以自收到本通知书之日起六十日内向蚌埠市蚌山区人民政府申请行政复议，也可以在六个月内依法向蚌埠市蚌山区人民法院提起行政诉讼。</w:t>
      </w:r>
    </w:p>
    <w:p w14:paraId="53E49CBC">
      <w:pPr>
        <w:ind w:left="0" w:leftChars="0" w:firstLine="320" w:firstLineChars="100"/>
        <w:jc w:val="both"/>
        <w:rPr>
          <w:rFonts w:hint="eastAsia" w:ascii="仿宋_GB2312" w:hAnsi="仿宋_GB2312" w:cs="仿宋_GB2312"/>
          <w:sz w:val="32"/>
          <w:szCs w:val="32"/>
          <w:lang w:val="en-US" w:eastAsia="zh-CN"/>
        </w:rPr>
      </w:pPr>
    </w:p>
    <w:p w14:paraId="650E25CC">
      <w:pPr>
        <w:ind w:left="0" w:leftChars="0" w:firstLine="0" w:firstLineChars="0"/>
        <w:jc w:val="both"/>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 xml:space="preserve">      </w:t>
      </w:r>
    </w:p>
    <w:p w14:paraId="20DA14BF">
      <w:pPr>
        <w:ind w:left="0" w:leftChars="0" w:firstLine="0" w:firstLineChars="0"/>
        <w:jc w:val="right"/>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蚌埠市蚌山区新闻出版局</w:t>
      </w:r>
    </w:p>
    <w:p w14:paraId="474D8855">
      <w:pPr>
        <w:wordWrap/>
        <w:ind w:left="0" w:leftChars="0" w:firstLine="0" w:firstLineChars="0"/>
        <w:jc w:val="right"/>
        <w:rPr>
          <w:rFonts w:hint="eastAsia" w:ascii="仿宋_GB2312" w:hAnsi="仿宋_GB2312" w:cs="仿宋_GB2312"/>
          <w:sz w:val="32"/>
          <w:szCs w:val="32"/>
          <w:lang w:val="en-US" w:eastAsia="zh-CN"/>
        </w:rPr>
      </w:pPr>
      <w:r>
        <w:rPr>
          <w:rFonts w:hint="eastAsia" w:ascii="仿宋_GB2312" w:hAnsi="仿宋_GB2312" w:cs="仿宋_GB2312"/>
          <w:sz w:val="32"/>
          <w:szCs w:val="32"/>
          <w:lang w:val="en-US" w:eastAsia="zh-CN"/>
        </w:rPr>
        <w:t>2025年6月25日</w:t>
      </w:r>
    </w:p>
    <w:p w14:paraId="74A1E833">
      <w:pPr>
        <w:wordWrap/>
        <w:ind w:left="0" w:leftChars="0" w:firstLine="0" w:firstLineChars="0"/>
        <w:jc w:val="left"/>
        <w:rPr>
          <w:rFonts w:hint="default" w:ascii="仿宋_GB2312" w:hAnsi="仿宋_GB2312" w:cs="仿宋_GB2312"/>
          <w:sz w:val="32"/>
          <w:szCs w:val="32"/>
          <w:lang w:val="en-US" w:eastAsia="zh-CN"/>
        </w:rPr>
      </w:pPr>
    </w:p>
    <w:sectPr>
      <w:pgSz w:w="11906" w:h="16838"/>
      <w:pgMar w:top="1134" w:right="1134" w:bottom="1134" w:left="1134" w:header="851" w:footer="992" w:gutter="0"/>
      <w:cols w:space="0" w:num="1"/>
      <w:rtlGutter w:val="0"/>
      <w:docGrid w:type="lines" w:linePitch="43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公文小标宋">
    <w:altName w:val="宋体"/>
    <w:panose1 w:val="02000500000000000000"/>
    <w:charset w:val="86"/>
    <w:family w:val="auto"/>
    <w:pitch w:val="default"/>
    <w:sig w:usb0="00000000" w:usb1="0000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11658"/>
    <w:rsid w:val="07215F41"/>
    <w:rsid w:val="07D576C9"/>
    <w:rsid w:val="0A1A2704"/>
    <w:rsid w:val="0F8E43B3"/>
    <w:rsid w:val="11A46862"/>
    <w:rsid w:val="13665750"/>
    <w:rsid w:val="15F17501"/>
    <w:rsid w:val="18A137CE"/>
    <w:rsid w:val="19550515"/>
    <w:rsid w:val="1B0D5766"/>
    <w:rsid w:val="1E1D66E0"/>
    <w:rsid w:val="1E555019"/>
    <w:rsid w:val="26791AB7"/>
    <w:rsid w:val="27D52B4D"/>
    <w:rsid w:val="28C13128"/>
    <w:rsid w:val="2B845E1F"/>
    <w:rsid w:val="2E440A2C"/>
    <w:rsid w:val="310B528D"/>
    <w:rsid w:val="33B20E36"/>
    <w:rsid w:val="34DC47D4"/>
    <w:rsid w:val="3B9B5079"/>
    <w:rsid w:val="3E0B438D"/>
    <w:rsid w:val="3E2E062C"/>
    <w:rsid w:val="401364B0"/>
    <w:rsid w:val="454A606C"/>
    <w:rsid w:val="48584F9E"/>
    <w:rsid w:val="4A1654D0"/>
    <w:rsid w:val="4A791976"/>
    <w:rsid w:val="4B2112FA"/>
    <w:rsid w:val="4C2B14ED"/>
    <w:rsid w:val="4E284ADE"/>
    <w:rsid w:val="50DA5416"/>
    <w:rsid w:val="51431169"/>
    <w:rsid w:val="52240FA0"/>
    <w:rsid w:val="55091626"/>
    <w:rsid w:val="599230DA"/>
    <w:rsid w:val="5DBC093C"/>
    <w:rsid w:val="5E0C58C1"/>
    <w:rsid w:val="63DB75A1"/>
    <w:rsid w:val="668B42BF"/>
    <w:rsid w:val="67730FE6"/>
    <w:rsid w:val="6C4213CC"/>
    <w:rsid w:val="6E227D0E"/>
    <w:rsid w:val="6F414D1F"/>
    <w:rsid w:val="705A7446"/>
    <w:rsid w:val="72522785"/>
    <w:rsid w:val="728956EE"/>
    <w:rsid w:val="75CA3089"/>
    <w:rsid w:val="76EF7057"/>
    <w:rsid w:val="77A06F50"/>
    <w:rsid w:val="78B24F48"/>
    <w:rsid w:val="7B915F00"/>
    <w:rsid w:val="7E796497"/>
    <w:rsid w:val="7F515F1E"/>
    <w:rsid w:val="7F5E37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560" w:lineRule="exact"/>
      <w:ind w:firstLine="880" w:firstLineChars="200"/>
      <w:jc w:val="both"/>
    </w:pPr>
    <w:rPr>
      <w:rFonts w:eastAsia="仿宋_GB2312" w:asciiTheme="minorAscii" w:hAnsiTheme="minorAscii" w:cstheme="minorBidi"/>
      <w:kern w:val="2"/>
      <w:sz w:val="32"/>
      <w:szCs w:val="24"/>
      <w:lang w:val="en-US" w:eastAsia="zh-CN" w:bidi="ar-SA"/>
    </w:rPr>
  </w:style>
  <w:style w:type="paragraph" w:styleId="2">
    <w:name w:val="heading 1"/>
    <w:basedOn w:val="1"/>
    <w:next w:val="1"/>
    <w:autoRedefine/>
    <w:qFormat/>
    <w:uiPriority w:val="0"/>
    <w:pPr>
      <w:spacing w:before="60" w:beforeAutospacing="1" w:afterAutospacing="1" w:line="600" w:lineRule="exact"/>
      <w:ind w:firstLine="0" w:firstLineChars="0"/>
      <w:jc w:val="center"/>
      <w:outlineLvl w:val="0"/>
    </w:pPr>
    <w:rPr>
      <w:rFonts w:ascii="宋体" w:hAnsi="宋体" w:eastAsia="方正小标宋简体" w:cs="宋体"/>
      <w:bCs/>
      <w:kern w:val="44"/>
      <w:sz w:val="44"/>
      <w:szCs w:val="48"/>
      <w:lang w:bidi="ar"/>
    </w:rPr>
  </w:style>
  <w:style w:type="paragraph" w:styleId="3">
    <w:name w:val="heading 2"/>
    <w:basedOn w:val="4"/>
    <w:next w:val="1"/>
    <w:autoRedefine/>
    <w:semiHidden/>
    <w:unhideWhenUsed/>
    <w:qFormat/>
    <w:uiPriority w:val="0"/>
    <w:pPr>
      <w:keepNext/>
      <w:keepLines/>
      <w:spacing w:before="260" w:beforeLines="0" w:beforeAutospacing="0" w:after="260" w:afterLines="0" w:afterAutospacing="0" w:line="600" w:lineRule="exact"/>
      <w:ind w:firstLine="640" w:firstLineChars="200"/>
      <w:outlineLvl w:val="1"/>
    </w:pPr>
    <w:rPr>
      <w:rFonts w:ascii="Arial" w:hAnsi="Arial" w:eastAsia="黑体"/>
    </w:rPr>
  </w:style>
  <w:style w:type="paragraph" w:styleId="4">
    <w:name w:val="heading 3"/>
    <w:basedOn w:val="1"/>
    <w:next w:val="1"/>
    <w:autoRedefine/>
    <w:semiHidden/>
    <w:unhideWhenUsed/>
    <w:qFormat/>
    <w:uiPriority w:val="0"/>
    <w:pPr>
      <w:keepNext/>
      <w:keepLines/>
      <w:spacing w:before="260" w:beforeLines="0" w:beforeAutospacing="0" w:after="260" w:afterLines="0" w:afterAutospacing="0" w:line="560" w:lineRule="exact"/>
      <w:outlineLvl w:val="2"/>
    </w:pPr>
    <w:rPr>
      <w:b/>
    </w:rPr>
  </w:style>
  <w:style w:type="paragraph" w:styleId="5">
    <w:name w:val="heading 4"/>
    <w:basedOn w:val="1"/>
    <w:next w:val="1"/>
    <w:autoRedefine/>
    <w:semiHidden/>
    <w:unhideWhenUsed/>
    <w:qFormat/>
    <w:uiPriority w:val="0"/>
    <w:pPr>
      <w:keepNext/>
      <w:keepLines/>
      <w:spacing w:before="280" w:beforeLines="0" w:beforeAutospacing="0" w:after="290" w:afterLines="0" w:afterAutospacing="0" w:line="372" w:lineRule="auto"/>
      <w:outlineLvl w:val="3"/>
    </w:pPr>
    <w:rPr>
      <w:rFonts w:ascii="Arial" w:hAnsi="Arial" w:eastAsia="楷体_GB2312"/>
      <w:b/>
      <w:sz w:val="32"/>
    </w:rPr>
  </w:style>
  <w:style w:type="character" w:default="1" w:styleId="10">
    <w:name w:val="Default Paragraph Font"/>
    <w:autoRedefine/>
    <w:semiHidden/>
    <w:qFormat/>
    <w:uiPriority w:val="0"/>
  </w:style>
  <w:style w:type="table" w:default="1" w:styleId="9">
    <w:name w:val="Normal Table"/>
    <w:autoRedefine/>
    <w:semiHidden/>
    <w:qFormat/>
    <w:uiPriority w:val="0"/>
    <w:tblPr>
      <w:tblCellMar>
        <w:top w:w="0" w:type="dxa"/>
        <w:left w:w="108" w:type="dxa"/>
        <w:bottom w:w="0" w:type="dxa"/>
        <w:right w:w="108" w:type="dxa"/>
      </w:tblCellMar>
    </w:tblPr>
  </w:style>
  <w:style w:type="paragraph" w:styleId="6">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paragraph" w:styleId="8">
    <w:name w:val="Title"/>
    <w:basedOn w:val="1"/>
    <w:autoRedefine/>
    <w:qFormat/>
    <w:uiPriority w:val="0"/>
    <w:pPr>
      <w:spacing w:before="240" w:beforeLines="0" w:beforeAutospacing="0" w:after="60" w:afterLines="0" w:afterAutospacing="0"/>
      <w:jc w:val="center"/>
      <w:outlineLvl w:val="0"/>
    </w:pPr>
    <w:rPr>
      <w:rFonts w:ascii="Arial" w:hAnsi="Arial"/>
      <w:b/>
      <w:sz w:val="32"/>
    </w:rPr>
  </w:style>
  <w:style w:type="paragraph" w:customStyle="1" w:styleId="11">
    <w:name w:val="公文标题"/>
    <w:basedOn w:val="6"/>
    <w:next w:val="1"/>
    <w:qFormat/>
    <w:uiPriority w:val="0"/>
    <w:pPr>
      <w:keepNext/>
      <w:keepLines/>
      <w:spacing w:before="260" w:beforeLines="0" w:after="260" w:afterLines="0" w:line="600" w:lineRule="exact"/>
      <w:outlineLvl w:val="2"/>
    </w:pPr>
    <w:rPr>
      <w:rFonts w:eastAsia="方正公文小标宋" w:asciiTheme="minorAscii" w:hAnsiTheme="minorAscii" w:cstheme="minorBidi"/>
      <w:b/>
      <w:sz w:val="4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450</Words>
  <Characters>472</Characters>
  <Lines>0</Lines>
  <Paragraphs>0</Paragraphs>
  <TotalTime>3</TotalTime>
  <ScaleCrop>false</ScaleCrop>
  <LinksUpToDate>false</LinksUpToDate>
  <CharactersWithSpaces>488</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2024-09-25T01:36:00Z</dcterms:created>
  <dc:creator>Administrator</dc:creator>
  <cp:lastModifiedBy>风清扬</cp:lastModifiedBy>
  <cp:lastPrinted>2025-06-24T06:36:17Z</cp:lastPrinted>
  <dcterms:modified xsi:type="dcterms:W3CDTF">2025-06-24T08:19:19Z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6AB78FC0E3A649E38509B3609C5483F8_13</vt:lpwstr>
  </property>
  <property fmtid="{D5CDD505-2E9C-101B-9397-08002B2CF9AE}" pid="4" name="KSOTemplateDocerSaveRecord">
    <vt:lpwstr>eyJoZGlkIjoiOWIxM2JhMmQwYzdlYjgxM2Q1OWFkOWU0ODAwZmQ2NGQiLCJ1c2VySWQiOiIxMjc2NjgzODI4In0=</vt:lpwstr>
  </property>
</Properties>
</file>