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bdr w:val="none" w:color="auto" w:sz="0" w:space="0"/>
          <w:shd w:val="clear" w:fill="FFFFFF"/>
        </w:rPr>
        <w:t>蚌埠市人民政府关于印发推进六次产业发展若干政策的通知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textAlignment w:val="top"/>
        <w:rPr>
          <w:rFonts w:hint="eastAsia" w:ascii="微软雅黑" w:hAnsi="微软雅黑" w:eastAsia="微软雅黑" w:cs="微软雅黑"/>
          <w:i w:val="0"/>
          <w:caps w:val="0"/>
          <w:color w:val="5D5D5D"/>
          <w:spacing w:val="0"/>
          <w:sz w:val="21"/>
          <w:szCs w:val="21"/>
        </w:rPr>
      </w:pPr>
      <w:r>
        <w:rPr>
          <w:rFonts w:hint="eastAsia" w:ascii="微软雅黑" w:hAnsi="微软雅黑" w:eastAsia="微软雅黑" w:cs="微软雅黑"/>
          <w:i w:val="0"/>
          <w:caps w:val="0"/>
          <w:color w:val="5D5D5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5D5D5D"/>
          <w:spacing w:val="0"/>
          <w:kern w:val="0"/>
          <w:sz w:val="21"/>
          <w:szCs w:val="21"/>
          <w:u w:val="none"/>
          <w:bdr w:val="none" w:color="auto" w:sz="0" w:space="0"/>
          <w:shd w:val="clear" w:fill="FFFFFF"/>
          <w:lang w:val="en-US" w:eastAsia="zh-CN" w:bidi="ar"/>
        </w:rPr>
        <w:instrText xml:space="preserve"> HYPERLINK "http://www.bengbu.gov.cn/public/content/javascript:void(0)" \o "分享到微信" </w:instrText>
      </w:r>
      <w:r>
        <w:rPr>
          <w:rFonts w:hint="eastAsia" w:ascii="微软雅黑" w:hAnsi="微软雅黑" w:eastAsia="微软雅黑" w:cs="微软雅黑"/>
          <w:i w:val="0"/>
          <w:caps w:val="0"/>
          <w:color w:val="5D5D5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5D5D5D"/>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5D5D5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5D5D5D"/>
          <w:spacing w:val="0"/>
          <w:kern w:val="0"/>
          <w:sz w:val="21"/>
          <w:szCs w:val="21"/>
          <w:u w:val="none"/>
          <w:bdr w:val="none" w:color="auto" w:sz="0" w:space="0"/>
          <w:shd w:val="clear" w:fill="FFFFFF"/>
          <w:lang w:val="en-US" w:eastAsia="zh-CN" w:bidi="ar"/>
        </w:rPr>
        <w:instrText xml:space="preserve"> HYPERLINK "http://www.bengbu.gov.cn/public/content/javascript:void(0)" \o "分享到新浪微博" </w:instrText>
      </w:r>
      <w:r>
        <w:rPr>
          <w:rFonts w:hint="eastAsia" w:ascii="微软雅黑" w:hAnsi="微软雅黑" w:eastAsia="微软雅黑" w:cs="微软雅黑"/>
          <w:i w:val="0"/>
          <w:caps w:val="0"/>
          <w:color w:val="5D5D5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5D5D5D"/>
          <w:spacing w:val="0"/>
          <w:kern w:val="0"/>
          <w:sz w:val="21"/>
          <w:szCs w:val="21"/>
          <w:u w:val="none"/>
          <w:bdr w:val="none" w:color="auto" w:sz="0" w:space="0"/>
          <w:shd w:val="clear" w:fill="FFFFFF"/>
          <w:lang w:val="en-US" w:eastAsia="zh-CN" w:bidi="ar"/>
        </w:rPr>
        <w:fldChar w:fldCharType="end"/>
      </w:r>
      <w:r>
        <w:rPr>
          <w:rFonts w:hint="eastAsia" w:ascii="微软雅黑" w:hAnsi="微软雅黑" w:eastAsia="微软雅黑" w:cs="微软雅黑"/>
          <w:i w:val="0"/>
          <w:caps w:val="0"/>
          <w:color w:val="5D5D5D"/>
          <w:spacing w:val="0"/>
          <w:kern w:val="0"/>
          <w:sz w:val="21"/>
          <w:szCs w:val="21"/>
          <w:u w:val="none"/>
          <w:bdr w:val="none" w:color="auto" w:sz="0" w:space="0"/>
          <w:shd w:val="clear" w:fill="FFFFFF"/>
          <w:lang w:val="en-US" w:eastAsia="zh-CN" w:bidi="ar"/>
        </w:rPr>
        <w:fldChar w:fldCharType="begin"/>
      </w:r>
      <w:r>
        <w:rPr>
          <w:rFonts w:hint="eastAsia" w:ascii="微软雅黑" w:hAnsi="微软雅黑" w:eastAsia="微软雅黑" w:cs="微软雅黑"/>
          <w:i w:val="0"/>
          <w:caps w:val="0"/>
          <w:color w:val="5D5D5D"/>
          <w:spacing w:val="0"/>
          <w:kern w:val="0"/>
          <w:sz w:val="21"/>
          <w:szCs w:val="21"/>
          <w:u w:val="none"/>
          <w:bdr w:val="none" w:color="auto" w:sz="0" w:space="0"/>
          <w:shd w:val="clear" w:fill="FFFFFF"/>
          <w:lang w:val="en-US" w:eastAsia="zh-CN" w:bidi="ar"/>
        </w:rPr>
        <w:instrText xml:space="preserve"> HYPERLINK "http://www.bengbu.gov.cn/public/content/javascript:void(0)" \o "分享到QQ空间" </w:instrText>
      </w:r>
      <w:r>
        <w:rPr>
          <w:rFonts w:hint="eastAsia" w:ascii="微软雅黑" w:hAnsi="微软雅黑" w:eastAsia="微软雅黑" w:cs="微软雅黑"/>
          <w:i w:val="0"/>
          <w:caps w:val="0"/>
          <w:color w:val="5D5D5D"/>
          <w:spacing w:val="0"/>
          <w:kern w:val="0"/>
          <w:sz w:val="21"/>
          <w:szCs w:val="21"/>
          <w:u w:val="none"/>
          <w:bdr w:val="none" w:color="auto" w:sz="0" w:space="0"/>
          <w:shd w:val="clear" w:fill="FFFFFF"/>
          <w:lang w:val="en-US" w:eastAsia="zh-CN" w:bidi="ar"/>
        </w:rPr>
        <w:fldChar w:fldCharType="separate"/>
      </w:r>
      <w:r>
        <w:rPr>
          <w:rFonts w:hint="eastAsia" w:ascii="微软雅黑" w:hAnsi="微软雅黑" w:eastAsia="微软雅黑" w:cs="微软雅黑"/>
          <w:i w:val="0"/>
          <w:caps w:val="0"/>
          <w:color w:val="5D5D5D"/>
          <w:spacing w:val="0"/>
          <w:kern w:val="0"/>
          <w:sz w:val="21"/>
          <w:szCs w:val="21"/>
          <w:u w:val="none"/>
          <w:bdr w:val="none" w:color="auto" w:sz="0" w:space="0"/>
          <w:shd w:val="clear" w:fill="FFFFFF"/>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jc w:val="both"/>
        <w:rPr>
          <w:rFonts w:hint="default" w:ascii="Times New Roman" w:hAnsi="Times New Roman" w:cs="Times New Roman"/>
          <w:sz w:val="21"/>
          <w:szCs w:val="21"/>
        </w:rPr>
      </w:pPr>
      <w:r>
        <w:rPr>
          <w:rFonts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各县、区人民政府，市政府各部门、各直属单位：</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现将《推进六次产业发展若干政策》印发给你们，请认真贯彻落实。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1260" w:firstLine="640"/>
        <w:jc w:val="right"/>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2019</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9</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7</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90" w:lineRule="atLeast"/>
        <w:ind w:left="0" w:right="0" w:firstLine="640"/>
        <w:jc w:val="both"/>
        <w:rPr>
          <w:rFonts w:hint="default" w:ascii="Times New Roman" w:hAnsi="Times New Roman" w:cs="Times New Roman"/>
          <w:sz w:val="21"/>
          <w:szCs w:val="21"/>
        </w:rPr>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0"/>
        <w:jc w:val="both"/>
        <w:rPr>
          <w:rFonts w:hint="eastAsia" w:ascii="微软雅黑" w:hAnsi="微软雅黑" w:eastAsia="微软雅黑" w:cs="微软雅黑"/>
          <w:i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center"/>
        <w:rPr>
          <w:rFonts w:hint="default" w:ascii="Times New Roman" w:hAnsi="Times New Roman" w:cs="Times New Roman"/>
          <w:sz w:val="21"/>
          <w:szCs w:val="21"/>
        </w:rPr>
      </w:pPr>
      <w:r>
        <w:rPr>
          <w:rFonts w:ascii="方正小标宋简体" w:hAnsi="方正小标宋简体" w:eastAsia="方正小标宋简体" w:cs="方正小标宋简体"/>
          <w:i w:val="0"/>
          <w:caps w:val="0"/>
          <w:color w:val="000000"/>
          <w:spacing w:val="0"/>
          <w:kern w:val="0"/>
          <w:sz w:val="44"/>
          <w:szCs w:val="44"/>
          <w:bdr w:val="none" w:color="auto" w:sz="0" w:space="0"/>
          <w:shd w:val="clear" w:fill="FFFFFF"/>
          <w:lang w:val="en-US" w:eastAsia="zh-CN" w:bidi="ar"/>
        </w:rPr>
        <w:t>推进六次产业发展若干政策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为进一步加快推进全市六次产业发展，全面促进农村一二三产深度融合，推动农业供给侧结构性改革，有力促进农业增效、农民增收，特制定本政策。</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ascii="方正黑体简体" w:hAnsi="方正黑体简体" w:eastAsia="方正黑体简体" w:cs="方正黑体简体"/>
          <w:i w:val="0"/>
          <w:caps w:val="0"/>
          <w:color w:val="333333"/>
          <w:spacing w:val="0"/>
          <w:kern w:val="0"/>
          <w:sz w:val="32"/>
          <w:szCs w:val="32"/>
          <w:bdr w:val="none" w:color="auto" w:sz="0" w:space="0"/>
          <w:shd w:val="clear" w:fill="FFFFFF"/>
          <w:lang w:val="en-US" w:eastAsia="zh-CN" w:bidi="ar"/>
        </w:rPr>
        <w:t>一、支持开展农业农村示范创建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．新认定为国家农村一二三产融合发展先导区、国家现代农业产业园、国家农业科技示范园区、国家农村产业融合发展示范园的，市财政给予县区</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万元一次性奖补，同一园区只奖励一个称号。</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．新认定为全省农村一二三产融合发展示范区、省现代农业产业园的，市财政给予县区</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万元一次性奖补；新认定为市级农村一二三产融合示范区的，市财政给予县区</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万元一次性奖补。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eastAsia" w:ascii="方正黑体简体" w:hAnsi="方正黑体简体" w:eastAsia="方正黑体简体" w:cs="方正黑体简体"/>
          <w:i w:val="0"/>
          <w:caps w:val="0"/>
          <w:color w:val="333333"/>
          <w:spacing w:val="0"/>
          <w:kern w:val="0"/>
          <w:sz w:val="32"/>
          <w:szCs w:val="32"/>
          <w:bdr w:val="none" w:color="auto" w:sz="0" w:space="0"/>
          <w:shd w:val="clear" w:fill="FFFFFF"/>
          <w:lang w:val="en-US" w:eastAsia="zh-CN" w:bidi="ar"/>
        </w:rPr>
        <w:t>二、推进农产品加工业集聚发展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3</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．新认定为全省农产品加工</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强县区和农产品加工园区主营业务收入全省</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强的，市财政按照省财政奖励资金，给予县区定额配套奖补。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4</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．农业发展基金优先支持全省农产品加工</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强县区和</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强加工园区主营业务收入超亿元的市级以上农业产业化重点企业（以下简称“龙头企业”）和招商引资农产品加工企业。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eastAsia" w:ascii="方正黑体简体" w:hAnsi="方正黑体简体" w:eastAsia="方正黑体简体" w:cs="方正黑体简体"/>
          <w:i w:val="0"/>
          <w:caps w:val="0"/>
          <w:color w:val="333333"/>
          <w:spacing w:val="0"/>
          <w:kern w:val="0"/>
          <w:sz w:val="32"/>
          <w:szCs w:val="32"/>
          <w:bdr w:val="none" w:color="auto" w:sz="0" w:space="0"/>
          <w:shd w:val="clear" w:fill="FFFFFF"/>
          <w:lang w:val="en-US" w:eastAsia="zh-CN" w:bidi="ar"/>
        </w:rPr>
        <w:t>三、支持龙头企业提高生产能力</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．对龙头企业当年用于扩大生产能力、新增银行贷款达</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w:t>
      </w:r>
      <w:r>
        <w:rPr>
          <w:rFonts w:hint="eastAsia" w:ascii="方正仿宋简体" w:hAnsi="方正仿宋简体" w:eastAsia="方正仿宋简体" w:cs="方正仿宋简体"/>
          <w:i w:val="0"/>
          <w:caps w:val="0"/>
          <w:color w:val="333333"/>
          <w:spacing w:val="4"/>
          <w:kern w:val="0"/>
          <w:sz w:val="32"/>
          <w:szCs w:val="32"/>
          <w:bdr w:val="none" w:color="auto" w:sz="0" w:space="0"/>
          <w:shd w:val="clear" w:fill="FFFFFF"/>
          <w:lang w:val="en-US" w:eastAsia="zh-CN" w:bidi="ar"/>
        </w:rPr>
        <w:t>元以上的，按照银行贷款基准利率</w:t>
      </w:r>
      <w:r>
        <w:rPr>
          <w:rFonts w:hint="default" w:ascii="Times New Roman" w:hAnsi="Times New Roman" w:eastAsia="微软雅黑" w:cs="Times New Roman"/>
          <w:i w:val="0"/>
          <w:caps w:val="0"/>
          <w:color w:val="333333"/>
          <w:spacing w:val="4"/>
          <w:kern w:val="0"/>
          <w:sz w:val="32"/>
          <w:szCs w:val="32"/>
          <w:bdr w:val="none" w:color="auto" w:sz="0" w:space="0"/>
          <w:shd w:val="clear" w:fill="FFFFFF"/>
          <w:lang w:val="en-US" w:eastAsia="zh-CN" w:bidi="ar"/>
        </w:rPr>
        <w:t>50%</w:t>
      </w:r>
      <w:r>
        <w:rPr>
          <w:rFonts w:hint="eastAsia" w:ascii="方正仿宋简体" w:hAnsi="方正仿宋简体" w:eastAsia="方正仿宋简体" w:cs="方正仿宋简体"/>
          <w:i w:val="0"/>
          <w:caps w:val="0"/>
          <w:color w:val="333333"/>
          <w:spacing w:val="4"/>
          <w:kern w:val="0"/>
          <w:sz w:val="32"/>
          <w:szCs w:val="32"/>
          <w:bdr w:val="none" w:color="auto" w:sz="0" w:space="0"/>
          <w:shd w:val="clear" w:fill="FFFFFF"/>
          <w:lang w:val="en-US" w:eastAsia="zh-CN" w:bidi="ar"/>
        </w:rPr>
        <w:t>给予贴息。该贴息与</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基金投放项目贴息不得重复。</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6</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．对龙头企业扩大投资规模，当年固定资产投资达</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3000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5000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亿元以上的农产品加工项目，分别奖补</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7</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．对龙头企业开展技术设备等改造的固定资产投资额达</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300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万元以上的，分别给予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30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eastAsia" w:ascii="方正黑体简体" w:hAnsi="方正黑体简体" w:eastAsia="方正黑体简体" w:cs="方正黑体简体"/>
          <w:i w:val="0"/>
          <w:caps w:val="0"/>
          <w:color w:val="333333"/>
          <w:spacing w:val="0"/>
          <w:kern w:val="0"/>
          <w:sz w:val="32"/>
          <w:szCs w:val="32"/>
          <w:bdr w:val="none" w:color="auto" w:sz="0" w:space="0"/>
          <w:shd w:val="clear" w:fill="FFFFFF"/>
          <w:lang w:val="en-US" w:eastAsia="zh-CN" w:bidi="ar"/>
        </w:rPr>
        <w:t>四、大力推动农产品品牌建设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8</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．新认定为中国驰名商标、地理标志证明商标、地理标志保护产品、中国质量奖、省政府质量奖、市长质量奖及各级提名奖的，由市市场监管局负责安排奖补。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9</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．新认定为市级名优农产品的，给予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万元一次性奖补；获得绿色食品、有机农产品和农产品地理标志的，市财政按</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配套奖补。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eastAsia" w:ascii="方正黑体简体" w:hAnsi="方正黑体简体" w:eastAsia="方正黑体简体" w:cs="方正黑体简体"/>
          <w:i w:val="0"/>
          <w:caps w:val="0"/>
          <w:color w:val="333333"/>
          <w:spacing w:val="0"/>
          <w:kern w:val="0"/>
          <w:sz w:val="32"/>
          <w:szCs w:val="32"/>
          <w:bdr w:val="none" w:color="auto" w:sz="0" w:space="0"/>
          <w:shd w:val="clear" w:fill="FFFFFF"/>
          <w:lang w:val="en-US" w:eastAsia="zh-CN" w:bidi="ar"/>
        </w:rPr>
        <w:t>五、积极培育龙头企业</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．新认定的市、省、国家级龙头企业，分别给予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万元一次性奖补；新认定的市、省级农业产业化联合体和甲级队，分别给予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万元一次性奖补；在省股交中心农业板挂牌成功的企业，给予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万元一次性奖补。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．新认定为国家高新技术企业的龙头企业，除享受现有科技政策奖励外，再给予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万元一次性奖补。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．对龙头企业建立国家级研发机构或院士工作站、省部级研发机构或博士后工作站的，除享受现有人才政策外，分别再给予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万元一次性奖补。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eastAsia" w:ascii="方正黑体简体" w:hAnsi="方正黑体简体" w:eastAsia="方正黑体简体" w:cs="方正黑体简体"/>
          <w:i w:val="0"/>
          <w:caps w:val="0"/>
          <w:color w:val="333333"/>
          <w:spacing w:val="0"/>
          <w:kern w:val="0"/>
          <w:sz w:val="32"/>
          <w:szCs w:val="32"/>
          <w:bdr w:val="none" w:color="auto" w:sz="0" w:space="0"/>
          <w:shd w:val="clear" w:fill="FFFFFF"/>
          <w:lang w:val="en-US" w:eastAsia="zh-CN" w:bidi="ar"/>
        </w:rPr>
        <w:t>六、支持农业新型经营主体</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13</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．对新认定的市、省、国家级农民专业合作社示范社（含服务型合作社）、示范家庭农场，每家分别给予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万元和</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万元的一次性奖补。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14</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．对市级以上各类新型农业经营主体新建冷冻库、保鲜库</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吨以上，新购冷链配送车的，分别给予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吨和</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辆的一次性奖补。对当年建成并运行日烘干能力在</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吨、</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吨、</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300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吨以上的烘干中心，分别给予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30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万元的一次性奖补。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．对农业社会化服务组织开展全程托管服务面积</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4000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亩以上，且签订托管合同</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年以上的，给予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家的一次性奖补。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eastAsia" w:ascii="方正黑体简体" w:hAnsi="方正黑体简体" w:eastAsia="方正黑体简体" w:cs="方正黑体简体"/>
          <w:i w:val="0"/>
          <w:caps w:val="0"/>
          <w:color w:val="333333"/>
          <w:spacing w:val="0"/>
          <w:kern w:val="0"/>
          <w:sz w:val="32"/>
          <w:szCs w:val="32"/>
          <w:bdr w:val="none" w:color="auto" w:sz="0" w:space="0"/>
          <w:shd w:val="clear" w:fill="FFFFFF"/>
          <w:lang w:val="en-US" w:eastAsia="zh-CN" w:bidi="ar"/>
        </w:rPr>
        <w:t>七、加快发展农业新业态</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16</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．支持电商龙头带动扶贫发展。对农业电商企业带动贫困户</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户以上，网上户均销售农产品达</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万元以上和龙头企业带动贫困户</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户以上，网上户均销售农产品达</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万元以上，分别奖补电商企业和龙头企业</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万元，每增加带动</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户再奖补</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17</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．推进农产品出村工程。对农业电商和龙头企业，当年网上销售行政村特色农产品达</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万元以上的，奖补企业</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万元，每增加</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万元，奖补</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5000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元。</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18</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．支持各类新型农业经营主体发展休闲农业，当年创建成功市、省级休闲农业示范点的主体，分别给予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万元一次性奖补。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eastAsia" w:ascii="方正黑体简体" w:hAnsi="方正黑体简体" w:eastAsia="方正黑体简体" w:cs="方正黑体简体"/>
          <w:i w:val="0"/>
          <w:caps w:val="0"/>
          <w:color w:val="333333"/>
          <w:spacing w:val="0"/>
          <w:kern w:val="0"/>
          <w:sz w:val="32"/>
          <w:szCs w:val="32"/>
          <w:bdr w:val="none" w:color="auto" w:sz="0" w:space="0"/>
          <w:shd w:val="clear" w:fill="FFFFFF"/>
          <w:lang w:val="en-US" w:eastAsia="zh-CN" w:bidi="ar"/>
        </w:rPr>
        <w:t>八、支持高效农业发展</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19</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．对新建玻璃温室、连栋温室</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亩以上，总投资超过</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万元，且与超市或批发市场有订单生产的，按照固定资产投资的</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进行奖补。鼓励本地玻璃生产企业支持农业设施建设。</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．对发展芡实等特色高效农产品生产基地规模达</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亩以上的，给予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万元一次性奖补。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．对标准化养殖水平高，新认定为省、部级畜禽示范场的，分别给予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30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万元一次性奖补。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eastAsia" w:ascii="方正黑体简体" w:hAnsi="方正黑体简体" w:eastAsia="方正黑体简体" w:cs="方正黑体简体"/>
          <w:i w:val="0"/>
          <w:caps w:val="0"/>
          <w:color w:val="333333"/>
          <w:spacing w:val="0"/>
          <w:kern w:val="0"/>
          <w:sz w:val="32"/>
          <w:szCs w:val="32"/>
          <w:bdr w:val="none" w:color="auto" w:sz="0" w:space="0"/>
          <w:shd w:val="clear" w:fill="FFFFFF"/>
          <w:lang w:val="en-US" w:eastAsia="zh-CN" w:bidi="ar"/>
        </w:rPr>
        <w:t>九、大力支持奶业振兴</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22</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．农业发展基金优先支持乳制品加工企业。乳制品及品牌获得省级农业产业化专项资金奖补的，市按照</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配套。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23</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．规模奶牛养殖场自建或合作建设有机肥加工厂生产的商品有机肥每吨奖补</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元。新（扩）建奶牛存栏能力</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300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头、</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头以上，分别给予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万元一次性奖补。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24</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．规模奶牛养殖场流转土地自建苜蓿、青贮玉米等饲草种植基地的，给予土地流转每亩</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元一次性补贴。对纳入省级农机购置补贴机具范围内的奶牛加工设备等机械，实行应补尽补。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eastAsia" w:ascii="方正黑体简体" w:hAnsi="方正黑体简体" w:eastAsia="方正黑体简体" w:cs="方正黑体简体"/>
          <w:i w:val="0"/>
          <w:caps w:val="0"/>
          <w:color w:val="333333"/>
          <w:spacing w:val="0"/>
          <w:kern w:val="0"/>
          <w:sz w:val="32"/>
          <w:szCs w:val="32"/>
          <w:bdr w:val="none" w:color="auto" w:sz="0" w:space="0"/>
          <w:shd w:val="clear" w:fill="FFFFFF"/>
          <w:lang w:val="en-US" w:eastAsia="zh-CN" w:bidi="ar"/>
        </w:rPr>
        <w:t>十、加快推进稻渔综合种养</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．对新增稻田养殖基地连片规模达</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亩、</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亩、</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亩以上的，分别给予每亩</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300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400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元一次性补助。对新建小龙虾良种繁育基地集中连片达</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300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亩以上的，给予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万元一次性奖补。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26</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．对新认定为市、省、国家示范基地和示范区的稻田养殖主体，分别给予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15</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30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50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万元一次性奖补。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eastAsia" w:ascii="方正黑体简体" w:hAnsi="方正黑体简体" w:eastAsia="方正黑体简体" w:cs="方正黑体简体"/>
          <w:i w:val="0"/>
          <w:caps w:val="0"/>
          <w:color w:val="333333"/>
          <w:spacing w:val="0"/>
          <w:kern w:val="0"/>
          <w:sz w:val="32"/>
          <w:szCs w:val="32"/>
          <w:bdr w:val="none" w:color="auto" w:sz="0" w:space="0"/>
          <w:shd w:val="clear" w:fill="FFFFFF"/>
          <w:lang w:val="en-US" w:eastAsia="zh-CN" w:bidi="ar"/>
        </w:rPr>
        <w:t>十一、附则</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27</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．市本级现代农业发展资金、美丽乡村和农田水利建设配套资金全部注入市农业发展基金，做大基金规模，充分发挥基金效用。本政策所需资金从市农业发展基金中支出。</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28</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．财政奖补资金由市农业农村局等部门按照“大专项</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任务清单”管理模式，确定绩效目标、编制项目预算、下达任务清单，未下达清单的不予申报。各县、区农业农村部门要会同财政部门按照六次产业政策要求，结合产业发展实际，提前编制项目库，制定实施方案，并报市农业农村、财政部门备案。</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29</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．蚌投集团会同市农业农村局、市财政局按县区申报奖补资</w:t>
      </w:r>
      <w:r>
        <w:rPr>
          <w:rFonts w:hint="eastAsia" w:ascii="方正仿宋简体" w:hAnsi="方正仿宋简体" w:eastAsia="方正仿宋简体" w:cs="方正仿宋简体"/>
          <w:i w:val="0"/>
          <w:caps w:val="0"/>
          <w:color w:val="333333"/>
          <w:spacing w:val="4"/>
          <w:kern w:val="0"/>
          <w:sz w:val="32"/>
          <w:szCs w:val="32"/>
          <w:bdr w:val="none" w:color="auto" w:sz="0" w:space="0"/>
          <w:shd w:val="clear" w:fill="FFFFFF"/>
          <w:lang w:val="en-US" w:eastAsia="zh-CN" w:bidi="ar"/>
        </w:rPr>
        <w:t>金总额的</w:t>
      </w:r>
      <w:r>
        <w:rPr>
          <w:rFonts w:hint="default" w:ascii="Times New Roman" w:hAnsi="Times New Roman" w:eastAsia="微软雅黑" w:cs="Times New Roman"/>
          <w:i w:val="0"/>
          <w:caps w:val="0"/>
          <w:color w:val="333333"/>
          <w:spacing w:val="4"/>
          <w:kern w:val="0"/>
          <w:sz w:val="32"/>
          <w:szCs w:val="32"/>
          <w:bdr w:val="none" w:color="auto" w:sz="0" w:space="0"/>
          <w:shd w:val="clear" w:fill="FFFFFF"/>
          <w:lang w:val="en-US" w:eastAsia="zh-CN" w:bidi="ar"/>
        </w:rPr>
        <w:t>40%</w:t>
      </w:r>
      <w:r>
        <w:rPr>
          <w:rFonts w:hint="eastAsia" w:ascii="方正仿宋简体" w:hAnsi="方正仿宋简体" w:eastAsia="方正仿宋简体" w:cs="方正仿宋简体"/>
          <w:i w:val="0"/>
          <w:caps w:val="0"/>
          <w:color w:val="333333"/>
          <w:spacing w:val="4"/>
          <w:kern w:val="0"/>
          <w:sz w:val="32"/>
          <w:szCs w:val="32"/>
          <w:bdr w:val="none" w:color="auto" w:sz="0" w:space="0"/>
          <w:shd w:val="clear" w:fill="FFFFFF"/>
          <w:lang w:val="en-US" w:eastAsia="zh-CN" w:bidi="ar"/>
        </w:rPr>
        <w:t>进行预拨，市农业农村局负责对县区实施项目</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备案，组织抽查审核，根据审核结果会同蚌投集团进行年度结算。</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30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．本政策奖补的农产品加工项目不得与工业类项目重复，项目实施及所得资金情况，由市农业农村局适时进行通报。</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620" w:lineRule="atLeast"/>
        <w:ind w:left="0" w:right="0" w:firstLine="640"/>
        <w:jc w:val="both"/>
        <w:rPr>
          <w:rFonts w:hint="default" w:ascii="Times New Roman" w:hAnsi="Times New Roman" w:cs="Times New Roman"/>
          <w:sz w:val="21"/>
          <w:szCs w:val="21"/>
        </w:rPr>
      </w:pP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31</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．本政策自</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2019</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10</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caps w:val="0"/>
          <w:color w:val="333333"/>
          <w:spacing w:val="0"/>
          <w:kern w:val="0"/>
          <w:sz w:val="32"/>
          <w:szCs w:val="32"/>
          <w:bdr w:val="none" w:color="auto" w:sz="0" w:space="0"/>
          <w:shd w:val="clear" w:fill="FFFFFF"/>
          <w:lang w:val="en-US" w:eastAsia="zh-CN" w:bidi="ar"/>
        </w:rPr>
        <w:t>8</w:t>
      </w:r>
      <w:r>
        <w:rPr>
          <w:rFonts w:hint="eastAsia" w:ascii="方正仿宋简体" w:hAnsi="方正仿宋简体" w:eastAsia="方正仿宋简体" w:cs="方正仿宋简体"/>
          <w:i w:val="0"/>
          <w:caps w:val="0"/>
          <w:color w:val="333333"/>
          <w:spacing w:val="0"/>
          <w:kern w:val="0"/>
          <w:sz w:val="32"/>
          <w:szCs w:val="32"/>
          <w:bdr w:val="none" w:color="auto" w:sz="0" w:space="0"/>
          <w:shd w:val="clear" w:fill="FFFFFF"/>
          <w:lang w:val="en-US" w:eastAsia="zh-CN" w:bidi="ar"/>
        </w:rPr>
        <w:t>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z1V0YJcNlOlXWsTuhuw9GdWeOQ4=" w:salt="X5oIipOiICROAq74VeADI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57935"/>
    <w:rsid w:val="08AE286E"/>
    <w:rsid w:val="0ECF6B54"/>
    <w:rsid w:val="170C22A0"/>
    <w:rsid w:val="2E9C46E8"/>
    <w:rsid w:val="31D07B97"/>
    <w:rsid w:val="480D766D"/>
    <w:rsid w:val="4B9F49AB"/>
    <w:rsid w:val="4CA76631"/>
    <w:rsid w:val="4EFF5533"/>
    <w:rsid w:val="52051EA2"/>
    <w:rsid w:val="57FF647C"/>
    <w:rsid w:val="5B5D1CE5"/>
    <w:rsid w:val="60786AD6"/>
    <w:rsid w:val="63A35E64"/>
    <w:rsid w:val="6C105404"/>
    <w:rsid w:val="6EBA68ED"/>
    <w:rsid w:val="760F2B6F"/>
    <w:rsid w:val="76C77991"/>
    <w:rsid w:val="7D595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left"/>
    </w:pPr>
    <w:rPr>
      <w:rFonts w:ascii="Times New Roman" w:hAnsi="Times New Roman" w:eastAsia="方正仿宋简体"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right"/>
      <w:outlineLvl w:val="1"/>
    </w:pPr>
    <w:rPr>
      <w:rFonts w:hint="eastAsia" w:ascii="Times New Roman" w:hAnsi="Times New Roman" w:eastAsia="方正仿宋简体" w:cs="宋体"/>
      <w:kern w:val="0"/>
      <w:sz w:val="32"/>
      <w:szCs w:val="36"/>
      <w:lang w:bidi="ar"/>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jc w:val="center"/>
      <w:outlineLvl w:val="2"/>
    </w:pPr>
    <w:rPr>
      <w:rFonts w:ascii="方正小标宋简体" w:hAnsi="方正小标宋简体" w:eastAsia="方正小标宋简体"/>
      <w:sz w:val="44"/>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方正黑体简体" w:hAnsi="方正黑体简体" w:eastAsia="方正黑体简体"/>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8">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2019-10-12T08:56:00Z</dcterms:created>
  <dc:creator>Administrator</dc:creator>
  <cp:lastModifiedBy>Onism</cp:lastModifiedBy>
  <dcterms:modified xsi:type="dcterms:W3CDTF">2020-08-14T06:58:01Z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