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蚌山区卫生健康委员会2020年政府信息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公开工作年度报告</w:t>
      </w:r>
      <w:bookmarkEnd w:id="0"/>
    </w:p>
    <w:p>
      <w:pPr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本报告是根据《中华人民共和国政府信息公开条例》（以下简称《条例》）要求，由蚌山区卫生健康委办公室编制。全文由区卫生健康委信息公开总体情况、主动公开政府信息情况、收到和处理政府信息公开申请情况、政府信息公开行政复议和行政诉讼情况、存在主要问题和改进情况、其它需要报告事项等六部分组成。本报告中所列数据的统计期限自2020年1月1日起至2020年12月31日止。如有疑问，请与</w:t>
      </w:r>
      <w:r>
        <w:rPr>
          <w:rFonts w:hint="eastAsia" w:ascii="仿宋_GB2312" w:eastAsia="仿宋_GB2312"/>
          <w:color w:val="333333"/>
          <w:sz w:val="32"/>
          <w:szCs w:val="32"/>
        </w:rPr>
        <w:t>蚌山区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卫生健康委联系。（地址：东海大道3858号蚌山发展大厦1号楼7楼，邮编：233000，电话:2050084）。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一、总体情况</w:t>
      </w:r>
    </w:p>
    <w:p>
      <w:pPr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20</w:t>
      </w:r>
      <w:r>
        <w:rPr>
          <w:rFonts w:hint="eastAsia" w:ascii="仿宋_GB2312" w:eastAsia="仿宋_GB2312"/>
          <w:color w:val="333333"/>
          <w:sz w:val="32"/>
          <w:szCs w:val="32"/>
        </w:rPr>
        <w:t>20</w:t>
      </w:r>
      <w:r>
        <w:rPr>
          <w:rFonts w:ascii="仿宋_GB2312" w:eastAsia="仿宋_GB2312"/>
          <w:color w:val="333333"/>
          <w:sz w:val="32"/>
          <w:szCs w:val="32"/>
        </w:rPr>
        <w:t>年，我</w:t>
      </w:r>
      <w:r>
        <w:rPr>
          <w:rFonts w:hint="eastAsia" w:ascii="仿宋_GB2312" w:eastAsia="仿宋_GB2312"/>
          <w:color w:val="333333"/>
          <w:sz w:val="32"/>
          <w:szCs w:val="32"/>
        </w:rPr>
        <w:t>区</w:t>
      </w:r>
      <w:r>
        <w:rPr>
          <w:rFonts w:ascii="仿宋_GB2312" w:eastAsia="仿宋_GB2312"/>
          <w:color w:val="333333"/>
          <w:sz w:val="32"/>
          <w:szCs w:val="32"/>
        </w:rPr>
        <w:t>积极贯彻落实</w:t>
      </w:r>
      <w:r>
        <w:rPr>
          <w:rFonts w:hint="eastAsia" w:ascii="仿宋_GB2312" w:eastAsia="仿宋_GB2312"/>
          <w:color w:val="333333"/>
          <w:sz w:val="32"/>
          <w:szCs w:val="32"/>
        </w:rPr>
        <w:t>市</w:t>
      </w:r>
      <w:r>
        <w:rPr>
          <w:rFonts w:ascii="仿宋_GB2312" w:eastAsia="仿宋_GB2312"/>
          <w:color w:val="333333"/>
          <w:sz w:val="32"/>
          <w:szCs w:val="32"/>
        </w:rPr>
        <w:t>、</w:t>
      </w:r>
      <w:r>
        <w:rPr>
          <w:rFonts w:hint="eastAsia" w:ascii="仿宋_GB2312" w:eastAsia="仿宋_GB2312"/>
          <w:color w:val="333333"/>
          <w:sz w:val="32"/>
          <w:szCs w:val="32"/>
        </w:rPr>
        <w:t>区</w:t>
      </w:r>
      <w:r>
        <w:rPr>
          <w:rFonts w:ascii="仿宋_GB2312" w:eastAsia="仿宋_GB2312"/>
          <w:color w:val="333333"/>
          <w:sz w:val="32"/>
          <w:szCs w:val="32"/>
        </w:rPr>
        <w:t>有关政务公开工作要求，尤其是围绕新修订的《条例》贯彻落实有关工作，不断夯实工作基础。《条例》颁布后，我</w:t>
      </w:r>
      <w:r>
        <w:rPr>
          <w:rFonts w:hint="eastAsia" w:ascii="仿宋_GB2312" w:eastAsia="仿宋_GB2312"/>
          <w:color w:val="333333"/>
          <w:sz w:val="32"/>
          <w:szCs w:val="32"/>
        </w:rPr>
        <w:t>单位</w:t>
      </w:r>
      <w:r>
        <w:rPr>
          <w:rFonts w:ascii="仿宋_GB2312" w:eastAsia="仿宋_GB2312"/>
          <w:color w:val="333333"/>
          <w:sz w:val="32"/>
          <w:szCs w:val="32"/>
        </w:rPr>
        <w:t>积极组织</w:t>
      </w:r>
      <w:r>
        <w:rPr>
          <w:rFonts w:hint="eastAsia" w:ascii="仿宋_GB2312" w:eastAsia="仿宋_GB2312"/>
          <w:color w:val="333333"/>
          <w:sz w:val="32"/>
          <w:szCs w:val="32"/>
        </w:rPr>
        <w:t>工作人员</w:t>
      </w:r>
      <w:r>
        <w:rPr>
          <w:rFonts w:ascii="仿宋_GB2312" w:eastAsia="仿宋_GB2312"/>
          <w:color w:val="333333"/>
          <w:sz w:val="32"/>
          <w:szCs w:val="32"/>
        </w:rPr>
        <w:t>开展培训、学习相关工作，贯彻落实《条例》有关要求。</w:t>
      </w:r>
    </w:p>
    <w:p>
      <w:pPr>
        <w:widowControl/>
        <w:shd w:val="clear" w:color="auto" w:fill="FFFFFF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（一）主动公开</w:t>
      </w:r>
    </w:p>
    <w:p>
      <w:pPr>
        <w:widowControl/>
        <w:shd w:val="clear" w:color="auto" w:fill="FFFFFF"/>
        <w:ind w:firstLine="640"/>
        <w:jc w:val="left"/>
        <w:outlineLvl w:val="1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</w:rPr>
        <w:t>为方便公众依法获取政府信息，根据《中华人民共和国信息公开条例》要求，进一步推动规范、全面的网上信息公开体系建设，在政府门户网站上全面、详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实地公开区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</w:rPr>
        <w:t>卫生健康委信息，内容涵盖政策法规、财政信息、建议提案办理、重点领域信息公开、监督保障、社会公益、政策解读、新闻发言、热点回应等栏目，全面覆盖了《条例》要求的主动公开信息的范围，确保制定的信息公开指南内容完整，信息发布协调机制丰富、全面。2020年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我单位对区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</w:rPr>
        <w:t>卫生健康委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政务公开栏目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</w:rPr>
        <w:t>进行了优化升级，为大众查阅政府公开信息服务提供便利。2020年，我单位在蚌埠市政府信息公开网上主动公开各类信息百余条，其中规章0条，规范性文件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  <w:shd w:val="clear" w:color="auto" w:fill="FFFFFF"/>
        </w:rPr>
        <w:t>（二）依申请公开</w:t>
      </w:r>
    </w:p>
    <w:p>
      <w:pPr>
        <w:widowControl/>
        <w:shd w:val="clear" w:color="auto" w:fill="FFFFFF"/>
        <w:ind w:firstLine="64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按照政府信息依申请公开工作要求，建立蚌山区卫生健康委信息依申请公开工作流程，明确责任岗位和人员，做到准确领会、及时回复，加强督查。面对社会关切的有关问题，做好部门联动，统一规范，协同答复。2020年，我单位共接到依申请公开办件1件。</w:t>
      </w:r>
    </w:p>
    <w:p>
      <w:pPr>
        <w:pStyle w:val="5"/>
        <w:shd w:val="clear" w:color="auto" w:fill="FFFFFF"/>
        <w:spacing w:line="560" w:lineRule="atLeast"/>
        <w:ind w:firstLine="643"/>
        <w:jc w:val="both"/>
        <w:rPr>
          <w:rFonts w:ascii="楷体" w:hAnsi="楷体" w:eastAsia="楷体"/>
          <w:color w:val="333333"/>
          <w:sz w:val="32"/>
          <w:szCs w:val="32"/>
        </w:rPr>
      </w:pPr>
      <w:r>
        <w:rPr>
          <w:rFonts w:hint="eastAsia" w:ascii="楷体" w:hAnsi="楷体" w:eastAsia="楷体"/>
          <w:color w:val="333333"/>
          <w:sz w:val="32"/>
          <w:szCs w:val="32"/>
        </w:rPr>
        <w:t>（三）政府信息管理</w:t>
      </w:r>
    </w:p>
    <w:p>
      <w:pPr>
        <w:pStyle w:val="5"/>
        <w:shd w:val="clear" w:color="auto" w:fill="FFFFFF"/>
        <w:spacing w:line="560" w:lineRule="atLeast"/>
        <w:ind w:firstLine="640"/>
        <w:jc w:val="both"/>
        <w:rPr>
          <w:rFonts w:ascii="仿宋_GB2312" w:eastAsia="仿宋_GB2312"/>
          <w:color w:val="424242"/>
          <w:sz w:val="32"/>
          <w:szCs w:val="32"/>
        </w:rPr>
      </w:pPr>
      <w:r>
        <w:rPr>
          <w:rFonts w:hint="eastAsia" w:ascii="仿宋_GB2312" w:eastAsia="仿宋_GB2312"/>
          <w:color w:val="424242"/>
          <w:sz w:val="32"/>
          <w:szCs w:val="32"/>
        </w:rPr>
        <w:t>为了加强对政府信息公开、行政权力网上公开透明运行工作的领导，我局实行一把手负总责制度，全面负责政府信息公开工作，指定专人负责信息公开的发布和日常维护工作，使政府信息公开工作得以正常运行。</w:t>
      </w:r>
    </w:p>
    <w:p>
      <w:pPr>
        <w:widowControl/>
        <w:shd w:val="clear" w:color="auto" w:fill="FFFFFF"/>
        <w:spacing w:line="560" w:lineRule="atLeast"/>
        <w:ind w:firstLine="643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（四）政务公开平台建设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_GB2312" w:hAnsi="宋体" w:eastAsia="仿宋_GB2312" w:cs="宋体"/>
          <w:color w:val="42424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24242"/>
          <w:kern w:val="0"/>
          <w:sz w:val="32"/>
          <w:szCs w:val="32"/>
        </w:rPr>
        <w:t>2020年，为加强政府信息资源的规范化、标准化、信息化管理，根据相关要求，我单位认真对拟进行公开的政府信息由近及远开展梳理，分阶段逐步明确政府信息的公开属性，按照主动公开、依申请公开、不予公开的政府信息分类要求，坚持以主动公开为原则，不公开为例外，不断完善和改进政府网站的内容，及时将卫生健康相关工作向全社会公开。</w:t>
      </w:r>
    </w:p>
    <w:p>
      <w:pPr>
        <w:widowControl/>
        <w:shd w:val="clear" w:color="auto" w:fill="FFFFFF"/>
        <w:ind w:left="596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（五）监督保障</w:t>
      </w:r>
    </w:p>
    <w:p>
      <w:pPr>
        <w:widowControl/>
        <w:shd w:val="clear" w:color="auto" w:fill="FFFFFF"/>
        <w:ind w:firstLine="640"/>
        <w:jc w:val="left"/>
        <w:rPr>
          <w:rFonts w:ascii="仿宋_GB2312" w:hAnsi="宋体" w:eastAsia="仿宋_GB2312" w:cs="宋体"/>
          <w:color w:val="42424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24242"/>
          <w:kern w:val="0"/>
          <w:sz w:val="32"/>
          <w:szCs w:val="32"/>
        </w:rPr>
        <w:t>建立健全区卫生健康委信息公开工作考核制度，定期对各单位提供的信息进行测评，将政务公开工作纳入年度绩效考核当中。完善社会评议制度和责任追究制度，欢迎群众对区卫生健康委信息公开工作进行评议监督，强化责任追究，保障人民群众的监督权。2020年，未发生因不履行政务公开义务而发生的责任追究情况。</w:t>
      </w:r>
    </w:p>
    <w:p>
      <w:pPr>
        <w:widowControl/>
        <w:shd w:val="clear" w:color="auto" w:fill="FFFFFF"/>
        <w:ind w:left="596"/>
        <w:jc w:val="left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ascii="楷体" w:hAnsi="楷体" w:eastAsia="楷体" w:cs="宋体"/>
          <w:color w:val="333333"/>
          <w:kern w:val="0"/>
          <w:sz w:val="32"/>
          <w:szCs w:val="32"/>
        </w:rPr>
        <w:t>（六）深化</w:t>
      </w: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“放管服”改革优化营商环境</w:t>
      </w:r>
    </w:p>
    <w:p>
      <w:pPr>
        <w:widowControl/>
        <w:shd w:val="clear" w:color="auto" w:fill="FFFFFF"/>
        <w:ind w:firstLine="640" w:firstLineChars="200"/>
        <w:rPr>
          <w:rFonts w:ascii="仿宋_GB2312" w:hAnsi="宋体" w:eastAsia="仿宋_GB2312" w:cs="宋体"/>
          <w:color w:val="42424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24242"/>
          <w:kern w:val="0"/>
          <w:sz w:val="32"/>
          <w:szCs w:val="32"/>
        </w:rPr>
        <w:t>蚌山区卫健委</w:t>
      </w:r>
      <w:r>
        <w:rPr>
          <w:rFonts w:ascii="仿宋_GB2312" w:hAnsi="宋体" w:eastAsia="仿宋_GB2312" w:cs="宋体"/>
          <w:color w:val="424242"/>
          <w:kern w:val="0"/>
          <w:sz w:val="32"/>
          <w:szCs w:val="32"/>
        </w:rPr>
        <w:t>深化</w:t>
      </w:r>
      <w:r>
        <w:rPr>
          <w:rFonts w:hint="eastAsia" w:ascii="仿宋_GB2312" w:hAnsi="宋体" w:eastAsia="仿宋_GB2312" w:cs="宋体"/>
          <w:color w:val="424242"/>
          <w:kern w:val="0"/>
          <w:sz w:val="32"/>
          <w:szCs w:val="32"/>
        </w:rPr>
        <w:t>“放管服”改革优化窗口办事流程，部分事项实行全程网办、1个工作日办结事项，简化办事程序。</w:t>
      </w:r>
    </w:p>
    <w:p>
      <w:pPr>
        <w:widowControl/>
        <w:shd w:val="clear" w:color="auto" w:fill="FFFFFF"/>
        <w:ind w:left="596"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600元</w:t>
            </w:r>
          </w:p>
        </w:tc>
      </w:tr>
    </w:tbl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4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36"/>
        <w:gridCol w:w="536"/>
        <w:gridCol w:w="536"/>
        <w:gridCol w:w="53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80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总计</w:t>
            </w:r>
          </w:p>
        </w:tc>
        <w:tc>
          <w:tcPr>
            <w:tcW w:w="34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0 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0 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0 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0 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ind w:firstLine="645"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645"/>
        <w:jc w:val="left"/>
        <w:rPr>
          <w:rFonts w:ascii="方正仿宋_GBK" w:hAnsi="微软雅黑" w:eastAsia="方正仿宋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shd w:val="clear" w:color="auto" w:fill="FFFFFF"/>
        </w:rPr>
        <w:t>2020年，我单位政务公开工作虽然取得了一些成绩，但对照公开要求、对照群众期待，仍有不足之处。</w:t>
      </w:r>
    </w:p>
    <w:p>
      <w:pPr>
        <w:widowControl/>
        <w:shd w:val="clear" w:color="auto" w:fill="FFFFFF"/>
        <w:ind w:firstLine="645"/>
        <w:jc w:val="left"/>
        <w:rPr>
          <w:rFonts w:ascii="方正仿宋_GBK" w:hAnsi="微软雅黑" w:eastAsia="方正仿宋_GBK" w:cs="宋体"/>
          <w:color w:val="3D3D3D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公开质量还不够高，存在公开不全面等问题，公开的深度、广度有待进一步延伸。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shd w:val="clear" w:color="auto" w:fill="FFFFFF"/>
        </w:rPr>
        <w:t>今后，我单位坚持以公开为常态、不公开为例外，全面推进决策、执行、管理、服务、结果公开，积极推进政务公开标准化规范化，把政务公开贯穿权力运行全流程、政务服务全过程，规范实施权力和责任、公共服务、政务公开事项目录公开,加快建设人民满意的法治政府、创新政府、廉洁政府和服务型政府。</w:t>
      </w:r>
      <w:r>
        <w:rPr>
          <w:rFonts w:hint="eastAsia" w:ascii="方正仿宋_GBK" w:hAnsi="微软雅黑" w:eastAsia="方正仿宋_GBK" w:cs="宋体"/>
          <w:color w:val="3D3D3D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645"/>
        <w:jc w:val="left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D3D3D"/>
          <w:kern w:val="0"/>
          <w:sz w:val="23"/>
          <w:szCs w:val="23"/>
        </w:rPr>
        <w:t>无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ascii="Calibri" w:hAnsi="Calibri" w:eastAsia="微软雅黑" w:cs="宋体"/>
          <w:color w:val="3D3D3D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spacing w:line="560" w:lineRule="atLeast"/>
        <w:ind w:firstLine="640"/>
        <w:rPr>
          <w:rFonts w:ascii="仿宋_GB2312" w:hAnsi="宋体" w:eastAsia="仿宋_GB2312" w:cs="宋体"/>
          <w:color w:val="424242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/>
        <w:jc w:val="left"/>
        <w:rPr>
          <w:rFonts w:ascii="仿宋_GB2312" w:hAnsi="宋体" w:eastAsia="仿宋_GB2312" w:cs="宋体"/>
          <w:color w:val="424242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61"/>
    <w:rsid w:val="00105975"/>
    <w:rsid w:val="0011556D"/>
    <w:rsid w:val="00120E31"/>
    <w:rsid w:val="00163DC0"/>
    <w:rsid w:val="00213FEE"/>
    <w:rsid w:val="0022103F"/>
    <w:rsid w:val="00286EA1"/>
    <w:rsid w:val="002A1E99"/>
    <w:rsid w:val="002B5F16"/>
    <w:rsid w:val="002B67D2"/>
    <w:rsid w:val="002F0EB3"/>
    <w:rsid w:val="003050D2"/>
    <w:rsid w:val="0036314D"/>
    <w:rsid w:val="00381B57"/>
    <w:rsid w:val="003951D7"/>
    <w:rsid w:val="003A2A26"/>
    <w:rsid w:val="003C6342"/>
    <w:rsid w:val="00496305"/>
    <w:rsid w:val="00547BE6"/>
    <w:rsid w:val="00586493"/>
    <w:rsid w:val="005B64F7"/>
    <w:rsid w:val="00605004"/>
    <w:rsid w:val="00621100"/>
    <w:rsid w:val="00627A22"/>
    <w:rsid w:val="00633ADC"/>
    <w:rsid w:val="006A317A"/>
    <w:rsid w:val="006D32D6"/>
    <w:rsid w:val="006D724B"/>
    <w:rsid w:val="007A28F5"/>
    <w:rsid w:val="0083178C"/>
    <w:rsid w:val="00882361"/>
    <w:rsid w:val="008B03C3"/>
    <w:rsid w:val="009078DA"/>
    <w:rsid w:val="00946404"/>
    <w:rsid w:val="00981F99"/>
    <w:rsid w:val="00984DCB"/>
    <w:rsid w:val="00996CE0"/>
    <w:rsid w:val="009B313F"/>
    <w:rsid w:val="00A301CC"/>
    <w:rsid w:val="00A64762"/>
    <w:rsid w:val="00A9129D"/>
    <w:rsid w:val="00AC037A"/>
    <w:rsid w:val="00B17CC9"/>
    <w:rsid w:val="00BD6005"/>
    <w:rsid w:val="00C1182D"/>
    <w:rsid w:val="00C651FA"/>
    <w:rsid w:val="00C91309"/>
    <w:rsid w:val="00CC74AA"/>
    <w:rsid w:val="00DD14A6"/>
    <w:rsid w:val="00DD5FCB"/>
    <w:rsid w:val="00E265CE"/>
    <w:rsid w:val="00E272FA"/>
    <w:rsid w:val="00E343D9"/>
    <w:rsid w:val="00E74CB7"/>
    <w:rsid w:val="00E91F4E"/>
    <w:rsid w:val="00E93FD1"/>
    <w:rsid w:val="00EA2B81"/>
    <w:rsid w:val="00ED786D"/>
    <w:rsid w:val="220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425</Words>
  <Characters>2425</Characters>
  <Lines>20</Lines>
  <Paragraphs>5</Paragraphs>
  <TotalTime>804</TotalTime>
  <ScaleCrop>false</ScaleCrop>
  <LinksUpToDate>false</LinksUpToDate>
  <CharactersWithSpaces>2845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2021-01-04T08:48:00Z</dcterms:created>
  <dc:creator>卫生健康委员会公文员</dc:creator>
  <cp:lastModifiedBy>春困秋乏冬眠夏打盹儿～</cp:lastModifiedBy>
  <dcterms:modified xsi:type="dcterms:W3CDTF">2022-01-28T08:40:27Z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D5A49F10645E4B7ABF3F7C92801345E9</vt:lpwstr>
  </property>
</Properties>
</file>